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DAD21" w14:textId="3210C694" w:rsidR="0070677F" w:rsidRDefault="0070677F" w:rsidP="0070677F">
      <w:pPr>
        <w:pStyle w:val="Otsikko1"/>
      </w:pPr>
      <w:bookmarkStart w:id="0" w:name="_Toc80120319"/>
      <w:r>
        <w:t>Työkalun käyttöohjeet</w:t>
      </w:r>
      <w:bookmarkEnd w:id="0"/>
    </w:p>
    <w:p w14:paraId="489EE7BE" w14:textId="132D44E9" w:rsidR="004749ED" w:rsidRPr="00B0568E" w:rsidRDefault="004749ED" w:rsidP="004749ED">
      <w:pPr>
        <w:rPr>
          <w:rFonts w:ascii="Calibri" w:eastAsia="Calibri" w:hAnsi="Calibri" w:cs="Calibri"/>
          <w:sz w:val="22"/>
          <w:szCs w:val="22"/>
        </w:rPr>
      </w:pPr>
    </w:p>
    <w:p w14:paraId="5003470D" w14:textId="3791AF03" w:rsidR="004749ED" w:rsidRPr="00B0568E" w:rsidRDefault="004749ED" w:rsidP="004749ED">
      <w:pPr>
        <w:rPr>
          <w:rFonts w:ascii="Calibri" w:eastAsia="Calibri" w:hAnsi="Calibri" w:cs="Calibri"/>
          <w:sz w:val="22"/>
          <w:szCs w:val="22"/>
        </w:rPr>
      </w:pPr>
      <w:bookmarkStart w:id="1" w:name="_Hlk90316702"/>
      <w:r w:rsidRPr="00B0568E">
        <w:rPr>
          <w:rFonts w:ascii="Calibri" w:eastAsia="Calibri" w:hAnsi="Calibri" w:cs="Calibri"/>
          <w:sz w:val="22"/>
          <w:szCs w:val="22"/>
        </w:rPr>
        <w:t xml:space="preserve">Työkaluun täydennetään tietoja yhteensä 4 eri välilehdelle. Näiden perusteella työkalu arvioi </w:t>
      </w:r>
      <w:r w:rsidR="00D000DF">
        <w:rPr>
          <w:rFonts w:ascii="Calibri" w:eastAsia="Calibri" w:hAnsi="Calibri" w:cs="Calibri"/>
          <w:sz w:val="22"/>
          <w:szCs w:val="22"/>
        </w:rPr>
        <w:t xml:space="preserve">muutoksen </w:t>
      </w:r>
      <w:r w:rsidRPr="00B0568E">
        <w:rPr>
          <w:rFonts w:ascii="Calibri" w:eastAsia="Calibri" w:hAnsi="Calibri" w:cs="Calibri"/>
          <w:sz w:val="22"/>
          <w:szCs w:val="22"/>
        </w:rPr>
        <w:t>nykyise</w:t>
      </w:r>
      <w:r w:rsidR="00D000DF">
        <w:rPr>
          <w:rFonts w:ascii="Calibri" w:eastAsia="Calibri" w:hAnsi="Calibri" w:cs="Calibri"/>
          <w:sz w:val="22"/>
          <w:szCs w:val="22"/>
        </w:rPr>
        <w:t>n</w:t>
      </w:r>
      <w:r w:rsidRPr="00B0568E">
        <w:rPr>
          <w:rFonts w:ascii="Calibri" w:eastAsia="Calibri" w:hAnsi="Calibri" w:cs="Calibri"/>
          <w:sz w:val="22"/>
          <w:szCs w:val="22"/>
        </w:rPr>
        <w:t xml:space="preserve"> hiilivaraston</w:t>
      </w:r>
      <w:r w:rsidR="00664C41">
        <w:rPr>
          <w:rFonts w:ascii="Calibri" w:eastAsia="Calibri" w:hAnsi="Calibri" w:cs="Calibri"/>
          <w:sz w:val="22"/>
          <w:szCs w:val="22"/>
        </w:rPr>
        <w:t xml:space="preserve"> ja</w:t>
      </w:r>
      <w:r w:rsidRPr="00B0568E">
        <w:rPr>
          <w:rFonts w:ascii="Calibri" w:eastAsia="Calibri" w:hAnsi="Calibri" w:cs="Calibri"/>
          <w:sz w:val="22"/>
          <w:szCs w:val="22"/>
        </w:rPr>
        <w:t xml:space="preserve"> </w:t>
      </w:r>
      <w:bookmarkStart w:id="2" w:name="_Hlk90308386"/>
      <w:r w:rsidRPr="00B0568E">
        <w:rPr>
          <w:rFonts w:ascii="Calibri" w:eastAsia="Calibri" w:hAnsi="Calibri" w:cs="Calibri"/>
          <w:sz w:val="22"/>
          <w:szCs w:val="22"/>
        </w:rPr>
        <w:t>suunnitelman toteutuessa vallitsevan hiilivaraston</w:t>
      </w:r>
      <w:bookmarkEnd w:id="2"/>
      <w:r w:rsidRPr="00B0568E">
        <w:rPr>
          <w:rFonts w:ascii="Calibri" w:eastAsia="Calibri" w:hAnsi="Calibri" w:cs="Calibri"/>
          <w:sz w:val="22"/>
          <w:szCs w:val="22"/>
        </w:rPr>
        <w:t xml:space="preserve"> </w:t>
      </w:r>
      <w:r w:rsidR="00D000DF">
        <w:rPr>
          <w:rFonts w:ascii="Calibri" w:eastAsia="Calibri" w:hAnsi="Calibri" w:cs="Calibri"/>
          <w:sz w:val="22"/>
          <w:szCs w:val="22"/>
        </w:rPr>
        <w:t>välillä</w:t>
      </w:r>
      <w:r w:rsidRPr="00B0568E">
        <w:rPr>
          <w:rFonts w:ascii="Calibri" w:eastAsia="Calibri" w:hAnsi="Calibri" w:cs="Calibri"/>
          <w:sz w:val="22"/>
          <w:szCs w:val="22"/>
        </w:rPr>
        <w:t xml:space="preserve">. </w:t>
      </w:r>
      <w:r w:rsidR="002B2E6E" w:rsidRPr="00B0568E">
        <w:rPr>
          <w:rFonts w:ascii="Calibri" w:eastAsia="Calibri" w:hAnsi="Calibri" w:cs="Calibri"/>
          <w:sz w:val="22"/>
          <w:szCs w:val="22"/>
        </w:rPr>
        <w:t>Taulukko ohjaa hakemaan aluetta koskevat tiedot eri tietolähteistä.</w:t>
      </w:r>
      <w:r w:rsidR="00B07349">
        <w:rPr>
          <w:rFonts w:ascii="Calibri" w:eastAsia="Calibri" w:hAnsi="Calibri" w:cs="Calibri"/>
          <w:sz w:val="22"/>
          <w:szCs w:val="22"/>
        </w:rPr>
        <w:t xml:space="preserve"> </w:t>
      </w:r>
      <w:r w:rsidRPr="00B0568E">
        <w:rPr>
          <w:rFonts w:ascii="Calibri" w:eastAsia="Calibri" w:hAnsi="Calibri" w:cs="Calibri"/>
          <w:sz w:val="22"/>
          <w:szCs w:val="22"/>
        </w:rPr>
        <w:t xml:space="preserve">Työkalu laskee tulokset automaattisesti "Tulokset" -välilehdelle, kun kaikki tiedot on täytetty. </w:t>
      </w:r>
    </w:p>
    <w:p w14:paraId="73EA952F" w14:textId="77777777" w:rsidR="00E87817" w:rsidRPr="00B0568E" w:rsidRDefault="00E87817" w:rsidP="004749ED">
      <w:pPr>
        <w:rPr>
          <w:rFonts w:ascii="Calibri" w:eastAsia="Calibri" w:hAnsi="Calibri" w:cs="Calibri"/>
          <w:sz w:val="22"/>
          <w:szCs w:val="22"/>
        </w:rPr>
      </w:pPr>
    </w:p>
    <w:p w14:paraId="57665419" w14:textId="6A590390" w:rsidR="004749ED" w:rsidRPr="00B0568E" w:rsidRDefault="004749ED" w:rsidP="004749ED">
      <w:pPr>
        <w:rPr>
          <w:rFonts w:ascii="Calibri" w:eastAsia="Calibri" w:hAnsi="Calibri" w:cs="Calibri"/>
          <w:sz w:val="22"/>
          <w:szCs w:val="22"/>
        </w:rPr>
      </w:pPr>
      <w:r w:rsidRPr="00B0568E">
        <w:rPr>
          <w:rFonts w:ascii="Calibri" w:eastAsia="Calibri" w:hAnsi="Calibri" w:cs="Calibri"/>
          <w:sz w:val="22"/>
          <w:szCs w:val="22"/>
        </w:rPr>
        <w:t xml:space="preserve">Alla on kuvattu kohta kohdalta, mitä tietoja työkaluun täytetään. </w:t>
      </w:r>
    </w:p>
    <w:p w14:paraId="1D908BFB" w14:textId="77777777" w:rsidR="004749ED" w:rsidRPr="004749ED" w:rsidRDefault="004749ED" w:rsidP="004749ED">
      <w:pPr>
        <w:rPr>
          <w:lang w:eastAsia="en-US"/>
        </w:rPr>
      </w:pPr>
    </w:p>
    <w:p w14:paraId="2F07862F" w14:textId="77777777" w:rsidR="0070677F" w:rsidRDefault="0070677F" w:rsidP="0070677F">
      <w:pPr>
        <w:pStyle w:val="Luettelokappale"/>
        <w:numPr>
          <w:ilvl w:val="0"/>
          <w:numId w:val="2"/>
        </w:numPr>
        <w:rPr>
          <w:rFonts w:eastAsia="Calibri"/>
        </w:rPr>
      </w:pPr>
      <w:r>
        <w:rPr>
          <w:rFonts w:eastAsia="Calibri"/>
        </w:rPr>
        <w:t>A</w:t>
      </w:r>
      <w:r w:rsidRPr="2FB86095">
        <w:rPr>
          <w:rFonts w:eastAsia="Calibri"/>
        </w:rPr>
        <w:t xml:space="preserve">loitetaan määrittämällä pinta-alat </w:t>
      </w:r>
      <w:bookmarkStart w:id="3" w:name="_Hlk90221600"/>
      <w:r w:rsidRPr="2FB86095">
        <w:rPr>
          <w:rFonts w:eastAsia="Calibri"/>
        </w:rPr>
        <w:t xml:space="preserve">kaava-alueen </w:t>
      </w:r>
      <w:r>
        <w:rPr>
          <w:rFonts w:eastAsia="Calibri"/>
        </w:rPr>
        <w:t>aluevarauksille.</w:t>
      </w:r>
      <w:r w:rsidRPr="2FB86095">
        <w:rPr>
          <w:rFonts w:eastAsia="Calibri"/>
        </w:rPr>
        <w:t xml:space="preserve"> </w:t>
      </w:r>
      <w:bookmarkEnd w:id="3"/>
      <w:r w:rsidRPr="2FB86095">
        <w:rPr>
          <w:rFonts w:eastAsia="Calibri"/>
        </w:rPr>
        <w:t>Tämä vaihe tehdään niitä työkaluja käyttäen</w:t>
      </w:r>
      <w:r>
        <w:rPr>
          <w:rFonts w:eastAsia="Calibri"/>
        </w:rPr>
        <w:t>,</w:t>
      </w:r>
      <w:r w:rsidRPr="2FB86095">
        <w:rPr>
          <w:rFonts w:eastAsia="Calibri"/>
        </w:rPr>
        <w:t xml:space="preserve"> jotka kaavoittajalla on käytössä</w:t>
      </w:r>
      <w:r>
        <w:rPr>
          <w:rFonts w:eastAsia="Calibri"/>
        </w:rPr>
        <w:t>.</w:t>
      </w:r>
      <w:r w:rsidRPr="2FB86095">
        <w:rPr>
          <w:rFonts w:eastAsia="Calibri"/>
        </w:rPr>
        <w:t xml:space="preserve"> </w:t>
      </w:r>
    </w:p>
    <w:p w14:paraId="4EB37F95" w14:textId="77777777" w:rsidR="0070677F" w:rsidRPr="00715229" w:rsidRDefault="0070677F" w:rsidP="0070677F">
      <w:pPr>
        <w:ind w:left="1080"/>
        <w:rPr>
          <w:rFonts w:ascii="Calibri" w:eastAsia="Calibri" w:hAnsi="Calibri" w:cs="Calibri"/>
          <w:sz w:val="22"/>
          <w:szCs w:val="22"/>
        </w:rPr>
      </w:pPr>
      <w:r w:rsidRPr="00715229">
        <w:rPr>
          <w:rFonts w:ascii="Calibri" w:eastAsia="Calibri" w:hAnsi="Calibri" w:cs="Calibri"/>
          <w:sz w:val="22"/>
          <w:szCs w:val="22"/>
        </w:rPr>
        <w:t xml:space="preserve">Tämä voi tapahtua esimerkiksi seuraavasti: </w:t>
      </w:r>
    </w:p>
    <w:p w14:paraId="57324E0B" w14:textId="77777777" w:rsidR="0070677F" w:rsidRDefault="0070677F" w:rsidP="0070677F">
      <w:pPr>
        <w:pStyle w:val="Luettelokappale"/>
        <w:numPr>
          <w:ilvl w:val="1"/>
          <w:numId w:val="2"/>
        </w:numPr>
        <w:rPr>
          <w:rFonts w:eastAsia="Calibri"/>
        </w:rPr>
      </w:pPr>
      <w:r w:rsidRPr="2FB86095">
        <w:rPr>
          <w:rFonts w:eastAsia="Calibri"/>
        </w:rPr>
        <w:t>Mikäli kaava ei ole valmiiksi polygoni -muodossa, esim. CAD työkalulla tehty vektori viivapiirros (.</w:t>
      </w:r>
      <w:proofErr w:type="spellStart"/>
      <w:r w:rsidRPr="2FB86095">
        <w:rPr>
          <w:rFonts w:eastAsia="Calibri"/>
        </w:rPr>
        <w:t>shp</w:t>
      </w:r>
      <w:proofErr w:type="spellEnd"/>
      <w:r w:rsidRPr="2FB86095">
        <w:rPr>
          <w:rFonts w:eastAsia="Calibri"/>
        </w:rPr>
        <w:t xml:space="preserve">) </w:t>
      </w:r>
      <w:proofErr w:type="spellStart"/>
      <w:r w:rsidRPr="2FB86095">
        <w:rPr>
          <w:rFonts w:eastAsia="Calibri"/>
        </w:rPr>
        <w:t>georeferoidaan</w:t>
      </w:r>
      <w:proofErr w:type="spellEnd"/>
      <w:r w:rsidRPr="2FB86095">
        <w:rPr>
          <w:rFonts w:eastAsia="Calibri"/>
        </w:rPr>
        <w:t>.</w:t>
      </w:r>
    </w:p>
    <w:p w14:paraId="3FE8F0CF" w14:textId="77777777" w:rsidR="0070677F" w:rsidRDefault="0070677F" w:rsidP="0070677F">
      <w:pPr>
        <w:pStyle w:val="Luettelokappale"/>
        <w:numPr>
          <w:ilvl w:val="1"/>
          <w:numId w:val="2"/>
        </w:numPr>
        <w:rPr>
          <w:rFonts w:eastAsia="Calibri"/>
        </w:rPr>
      </w:pPr>
      <w:r w:rsidRPr="2FB86095">
        <w:rPr>
          <w:rFonts w:eastAsia="Calibri"/>
        </w:rPr>
        <w:t xml:space="preserve">Muutetaan polygoneiksi, joka mahdollistaa pinta-alojen laskennan kullekin </w:t>
      </w:r>
      <w:r>
        <w:rPr>
          <w:rFonts w:eastAsia="Calibri"/>
        </w:rPr>
        <w:t>aluevaraukselle.</w:t>
      </w:r>
      <w:r w:rsidRPr="2FB86095">
        <w:rPr>
          <w:rFonts w:eastAsia="Calibri"/>
        </w:rPr>
        <w:t xml:space="preserve"> </w:t>
      </w:r>
    </w:p>
    <w:p w14:paraId="666B15DB" w14:textId="77777777" w:rsidR="0070677F" w:rsidRDefault="0070677F" w:rsidP="0070677F">
      <w:pPr>
        <w:pStyle w:val="Luettelokappale"/>
        <w:numPr>
          <w:ilvl w:val="1"/>
          <w:numId w:val="2"/>
        </w:numPr>
        <w:rPr>
          <w:rFonts w:eastAsia="Calibri"/>
        </w:rPr>
      </w:pPr>
      <w:r w:rsidRPr="2FB86095">
        <w:rPr>
          <w:rFonts w:eastAsia="Calibri"/>
        </w:rPr>
        <w:t>Polygoneille määritellään kaavamerkintä</w:t>
      </w:r>
      <w:r>
        <w:rPr>
          <w:rFonts w:eastAsia="Calibri"/>
        </w:rPr>
        <w:t>.</w:t>
      </w:r>
    </w:p>
    <w:p w14:paraId="35325889" w14:textId="15C2F8CD" w:rsidR="0070677F" w:rsidRDefault="0070677F" w:rsidP="0070677F">
      <w:pPr>
        <w:pStyle w:val="Luettelokappale"/>
        <w:numPr>
          <w:ilvl w:val="1"/>
          <w:numId w:val="2"/>
        </w:numPr>
        <w:rPr>
          <w:rFonts w:eastAsia="Calibri"/>
        </w:rPr>
      </w:pPr>
      <w:r w:rsidRPr="0113E203">
        <w:rPr>
          <w:rFonts w:eastAsia="Calibri"/>
        </w:rPr>
        <w:t>Pinta-alat määritetään</w:t>
      </w:r>
      <w:r w:rsidR="00D911FB">
        <w:rPr>
          <w:rFonts w:eastAsia="Calibri"/>
        </w:rPr>
        <w:t>.</w:t>
      </w:r>
    </w:p>
    <w:p w14:paraId="4B41061A" w14:textId="3E8595CB" w:rsidR="0113E203" w:rsidRDefault="0113E203" w:rsidP="0113E203">
      <w:pPr>
        <w:ind w:left="720"/>
        <w:rPr>
          <w:szCs w:val="20"/>
        </w:rPr>
      </w:pPr>
    </w:p>
    <w:p w14:paraId="677B61C6" w14:textId="5E0BD363" w:rsidR="0070677F" w:rsidRDefault="0070677F" w:rsidP="0070677F">
      <w:pPr>
        <w:pStyle w:val="Luettelokappale"/>
        <w:numPr>
          <w:ilvl w:val="0"/>
          <w:numId w:val="2"/>
        </w:numPr>
        <w:rPr>
          <w:rFonts w:eastAsia="Calibri"/>
        </w:rPr>
      </w:pPr>
      <w:r w:rsidRPr="0113E203">
        <w:rPr>
          <w:rFonts w:eastAsia="Calibri"/>
        </w:rPr>
        <w:t xml:space="preserve">Vastaavasti pinta-alat määritellään voimassa olevasta kaavasta tai nykyisen maankäyttömuodon mukaan esimerkiksi </w:t>
      </w:r>
      <w:r w:rsidR="53CC3FD3" w:rsidRPr="0113E203">
        <w:rPr>
          <w:rFonts w:eastAsia="Calibri"/>
        </w:rPr>
        <w:t xml:space="preserve">ilmakuvista tai </w:t>
      </w:r>
      <w:proofErr w:type="spellStart"/>
      <w:r w:rsidR="53CC3FD3" w:rsidRPr="0113E203">
        <w:rPr>
          <w:rFonts w:eastAsia="Calibri"/>
        </w:rPr>
        <w:t>Syken</w:t>
      </w:r>
      <w:proofErr w:type="spellEnd"/>
      <w:r w:rsidR="53CC3FD3" w:rsidRPr="0113E203">
        <w:rPr>
          <w:rFonts w:eastAsia="Calibri"/>
        </w:rPr>
        <w:t xml:space="preserve"> avoimia aineistoja käyttäen</w:t>
      </w:r>
      <w:r w:rsidRPr="0113E203">
        <w:rPr>
          <w:rFonts w:eastAsia="Calibri"/>
        </w:rPr>
        <w:t xml:space="preserve">. </w:t>
      </w:r>
    </w:p>
    <w:p w14:paraId="0362D940" w14:textId="77777777" w:rsidR="0070677F" w:rsidRDefault="0070677F" w:rsidP="0070677F">
      <w:pPr>
        <w:pStyle w:val="Luettelokappale"/>
        <w:ind w:left="1440"/>
        <w:rPr>
          <w:rFonts w:eastAsia="Calibri"/>
        </w:rPr>
      </w:pPr>
    </w:p>
    <w:p w14:paraId="02352A72" w14:textId="77777777" w:rsidR="0070677F" w:rsidRDefault="0070677F" w:rsidP="0070677F">
      <w:pPr>
        <w:pStyle w:val="Luettelokappale"/>
        <w:numPr>
          <w:ilvl w:val="0"/>
          <w:numId w:val="2"/>
        </w:numPr>
        <w:rPr>
          <w:rFonts w:eastAsia="Calibri"/>
        </w:rPr>
      </w:pPr>
      <w:r>
        <w:rPr>
          <w:rFonts w:eastAsia="Calibri"/>
        </w:rPr>
        <w:t>Kaava-alueen pinta-alat kopioidaan työkalun sivulle ”</w:t>
      </w:r>
      <w:r w:rsidRPr="00BB569A">
        <w:rPr>
          <w:rFonts w:eastAsia="Calibri"/>
          <w:b/>
          <w:bCs/>
        </w:rPr>
        <w:t>Lähtötiedot uusi kaava</w:t>
      </w:r>
      <w:r>
        <w:rPr>
          <w:rFonts w:eastAsia="Calibri"/>
        </w:rPr>
        <w:t xml:space="preserve">”. </w:t>
      </w:r>
    </w:p>
    <w:p w14:paraId="4CAA01C0" w14:textId="2DA82F48" w:rsidR="0070677F" w:rsidRDefault="0070677F" w:rsidP="0070677F">
      <w:pPr>
        <w:pStyle w:val="Luettelokappale"/>
        <w:numPr>
          <w:ilvl w:val="1"/>
          <w:numId w:val="2"/>
        </w:numPr>
        <w:rPr>
          <w:rFonts w:eastAsia="Calibri"/>
        </w:rPr>
      </w:pPr>
      <w:r w:rsidRPr="0113E203">
        <w:rPr>
          <w:rFonts w:eastAsia="Calibri"/>
        </w:rPr>
        <w:t>Pinta-alat kopioidaan valkoiselle alueelle ja niiden määritelmät vaalean vihreälle. Työkalu sum</w:t>
      </w:r>
      <w:r w:rsidR="1E00579F" w:rsidRPr="0113E203">
        <w:rPr>
          <w:rFonts w:eastAsia="Calibri"/>
        </w:rPr>
        <w:t>m</w:t>
      </w:r>
      <w:r w:rsidRPr="0113E203">
        <w:rPr>
          <w:rFonts w:eastAsia="Calibri"/>
        </w:rPr>
        <w:t>aa pinta-alat kullekin aluevarausluokalle (C, A, P ja KM ja T, V, R, L, E, S, M, W), ja sallii useita rivejä. Työkalu ei kuitenkaan tulkitse vaalean vihreällä taustalla olevia merkintöjä.</w:t>
      </w:r>
    </w:p>
    <w:p w14:paraId="3111EE48" w14:textId="77777777" w:rsidR="0070677F" w:rsidRDefault="0070677F" w:rsidP="0070677F">
      <w:pPr>
        <w:pStyle w:val="Luettelokappale"/>
        <w:numPr>
          <w:ilvl w:val="1"/>
          <w:numId w:val="2"/>
        </w:numPr>
        <w:rPr>
          <w:rFonts w:eastAsia="Calibri"/>
        </w:rPr>
      </w:pPr>
      <w:r w:rsidRPr="2FB86095">
        <w:rPr>
          <w:rFonts w:eastAsia="Calibri"/>
        </w:rPr>
        <w:t>Valitse kunta</w:t>
      </w:r>
      <w:r>
        <w:rPr>
          <w:rFonts w:eastAsia="Calibri"/>
        </w:rPr>
        <w:t>,</w:t>
      </w:r>
      <w:r w:rsidRPr="2FB86095">
        <w:rPr>
          <w:rFonts w:eastAsia="Calibri"/>
        </w:rPr>
        <w:t xml:space="preserve"> jonka alueella kaava sijaitsee.</w:t>
      </w:r>
      <w:r>
        <w:rPr>
          <w:rFonts w:eastAsia="Calibri"/>
        </w:rPr>
        <w:t xml:space="preserve"> Osa laskennasta perustuu kuntakohtaisiin arvoihin.</w:t>
      </w:r>
    </w:p>
    <w:p w14:paraId="17EF0E3C" w14:textId="77777777" w:rsidR="0070677F" w:rsidRDefault="0070677F" w:rsidP="0070677F">
      <w:pPr>
        <w:rPr>
          <w:rFonts w:eastAsia="Calibri"/>
        </w:rPr>
      </w:pPr>
      <w:r>
        <w:rPr>
          <w:noProof/>
        </w:rPr>
        <w:drawing>
          <wp:inline distT="0" distB="0" distL="0" distR="0" wp14:anchorId="335E346D" wp14:editId="400E06B3">
            <wp:extent cx="5939790" cy="2646045"/>
            <wp:effectExtent l="0" t="0" r="3810" b="190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2646045"/>
                    </a:xfrm>
                    <a:prstGeom prst="rect">
                      <a:avLst/>
                    </a:prstGeom>
                  </pic:spPr>
                </pic:pic>
              </a:graphicData>
            </a:graphic>
          </wp:inline>
        </w:drawing>
      </w:r>
    </w:p>
    <w:p w14:paraId="4901D19D" w14:textId="77777777" w:rsidR="0070677F" w:rsidRPr="003E223D" w:rsidRDefault="0070677F" w:rsidP="0070677F">
      <w:pPr>
        <w:rPr>
          <w:rFonts w:eastAsia="Calibri"/>
        </w:rPr>
      </w:pPr>
    </w:p>
    <w:p w14:paraId="65D34841" w14:textId="77777777" w:rsidR="0070677F" w:rsidRDefault="0070677F" w:rsidP="0070677F">
      <w:pPr>
        <w:pStyle w:val="Luettelokappale"/>
        <w:numPr>
          <w:ilvl w:val="0"/>
          <w:numId w:val="2"/>
        </w:numPr>
        <w:rPr>
          <w:rFonts w:eastAsia="Calibri"/>
        </w:rPr>
      </w:pPr>
      <w:r>
        <w:rPr>
          <w:rFonts w:eastAsia="Calibri"/>
        </w:rPr>
        <w:t>Edellisen kaavan tai nykytilanteen, johon uutta kaavaa verrataan, pinta-alat kopioidaan työkalun sivulle ”</w:t>
      </w:r>
      <w:r w:rsidRPr="00BB569A">
        <w:rPr>
          <w:rFonts w:eastAsia="Calibri"/>
          <w:b/>
          <w:bCs/>
        </w:rPr>
        <w:t xml:space="preserve">Lähtötiedot </w:t>
      </w:r>
      <w:r>
        <w:rPr>
          <w:rFonts w:eastAsia="Calibri"/>
          <w:b/>
          <w:bCs/>
        </w:rPr>
        <w:t>nykytilanne</w:t>
      </w:r>
      <w:r>
        <w:rPr>
          <w:rFonts w:eastAsia="Calibri"/>
        </w:rPr>
        <w:t xml:space="preserve">”. </w:t>
      </w:r>
    </w:p>
    <w:p w14:paraId="7587C5BE" w14:textId="22ABB374" w:rsidR="0070677F" w:rsidRDefault="0070677F" w:rsidP="0070677F">
      <w:pPr>
        <w:pStyle w:val="Luettelokappale"/>
        <w:numPr>
          <w:ilvl w:val="1"/>
          <w:numId w:val="2"/>
        </w:numPr>
        <w:rPr>
          <w:rFonts w:eastAsia="Calibri"/>
        </w:rPr>
      </w:pPr>
      <w:r w:rsidRPr="0113E203">
        <w:rPr>
          <w:rFonts w:eastAsia="Calibri"/>
        </w:rPr>
        <w:t>Pinta-alat kopioidaan valkoiselle alueelle ja niiden määritelmät vihreälle. Työkalu sum</w:t>
      </w:r>
      <w:r w:rsidR="722FA43D" w:rsidRPr="0113E203">
        <w:rPr>
          <w:rFonts w:eastAsia="Calibri"/>
        </w:rPr>
        <w:t>m</w:t>
      </w:r>
      <w:r w:rsidRPr="0113E203">
        <w:rPr>
          <w:rFonts w:eastAsia="Calibri"/>
        </w:rPr>
        <w:t>aa pinta-alat kullekin aluevarausluokalle (C, A, P ja KM ja T, V, R, L, E, S, M, W)</w:t>
      </w:r>
      <w:r w:rsidR="5E6FA7FF" w:rsidRPr="0113E203">
        <w:rPr>
          <w:rFonts w:eastAsia="Calibri"/>
        </w:rPr>
        <w:t>.</w:t>
      </w:r>
    </w:p>
    <w:p w14:paraId="74BA0BF2" w14:textId="77777777" w:rsidR="0070677F" w:rsidRDefault="0070677F" w:rsidP="0070677F">
      <w:pPr>
        <w:pStyle w:val="Luettelokappale"/>
        <w:numPr>
          <w:ilvl w:val="1"/>
          <w:numId w:val="2"/>
        </w:numPr>
        <w:rPr>
          <w:rFonts w:eastAsia="Calibri"/>
        </w:rPr>
      </w:pPr>
      <w:r>
        <w:rPr>
          <w:rFonts w:eastAsia="Calibri"/>
        </w:rPr>
        <w:lastRenderedPageBreak/>
        <w:t>Vaihtoehtoisesti pinta-alatietona voi käyttää kuntakohtaisia CORINE maanpeitekartoituksen tietoja</w:t>
      </w:r>
      <w:r w:rsidRPr="2FB86095">
        <w:rPr>
          <w:rFonts w:eastAsia="Calibri"/>
        </w:rPr>
        <w:t>.</w:t>
      </w:r>
      <w:r>
        <w:rPr>
          <w:rFonts w:eastAsia="Calibri"/>
        </w:rPr>
        <w:t xml:space="preserve"> Nämä otetaan käyttöön oikeasta ylänurkasta.</w:t>
      </w:r>
      <w:r w:rsidRPr="2FB86095">
        <w:rPr>
          <w:rFonts w:eastAsia="Calibri"/>
        </w:rPr>
        <w:t xml:space="preserve"> </w:t>
      </w:r>
    </w:p>
    <w:p w14:paraId="206941EB" w14:textId="77777777" w:rsidR="0070677F" w:rsidRDefault="0070677F" w:rsidP="0070677F">
      <w:pPr>
        <w:pStyle w:val="Luettelokappale"/>
        <w:ind w:left="1440"/>
        <w:rPr>
          <w:rFonts w:eastAsia="Calibri"/>
        </w:rPr>
      </w:pPr>
    </w:p>
    <w:p w14:paraId="0112A9B8" w14:textId="77777777" w:rsidR="0070677F" w:rsidRDefault="0070677F" w:rsidP="0070677F">
      <w:pPr>
        <w:pStyle w:val="Luettelokappale"/>
        <w:ind w:left="0"/>
        <w:jc w:val="center"/>
        <w:rPr>
          <w:rFonts w:eastAsia="Calibri"/>
        </w:rPr>
      </w:pPr>
      <w:r>
        <w:rPr>
          <w:noProof/>
        </w:rPr>
        <w:drawing>
          <wp:inline distT="0" distB="0" distL="0" distR="0" wp14:anchorId="7523D758" wp14:editId="7B092E65">
            <wp:extent cx="5939790" cy="2750185"/>
            <wp:effectExtent l="0" t="0" r="381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2750185"/>
                    </a:xfrm>
                    <a:prstGeom prst="rect">
                      <a:avLst/>
                    </a:prstGeom>
                  </pic:spPr>
                </pic:pic>
              </a:graphicData>
            </a:graphic>
          </wp:inline>
        </w:drawing>
      </w:r>
    </w:p>
    <w:p w14:paraId="4405A70C" w14:textId="77777777" w:rsidR="0070677F" w:rsidRDefault="0070677F" w:rsidP="0070677F">
      <w:pPr>
        <w:pStyle w:val="Luettelokappale"/>
        <w:ind w:left="0"/>
        <w:jc w:val="center"/>
        <w:rPr>
          <w:rFonts w:eastAsia="Calibri"/>
        </w:rPr>
      </w:pPr>
    </w:p>
    <w:p w14:paraId="27E661D6" w14:textId="76884E9D" w:rsidR="0070677F" w:rsidRDefault="0070677F" w:rsidP="0070677F">
      <w:pPr>
        <w:pStyle w:val="Luettelokappale"/>
        <w:numPr>
          <w:ilvl w:val="0"/>
          <w:numId w:val="2"/>
        </w:numPr>
        <w:rPr>
          <w:rFonts w:eastAsia="Calibri"/>
        </w:rPr>
      </w:pPr>
      <w:r w:rsidRPr="0113E203">
        <w:rPr>
          <w:rFonts w:eastAsia="Calibri"/>
        </w:rPr>
        <w:t xml:space="preserve">Syötettyjä tietoja tarkennetaan </w:t>
      </w:r>
      <w:r w:rsidRPr="0113E203">
        <w:rPr>
          <w:rFonts w:eastAsia="Calibri"/>
          <w:b/>
          <w:bCs/>
        </w:rPr>
        <w:t>”Tarkennukset kaava-alueet”</w:t>
      </w:r>
      <w:r w:rsidRPr="0113E203">
        <w:rPr>
          <w:rFonts w:eastAsia="Calibri"/>
        </w:rPr>
        <w:t xml:space="preserve"> välilehdellä. Ensin tarkennetaan tietoja keskusta</w:t>
      </w:r>
      <w:r w:rsidR="1262B398" w:rsidRPr="0113E203">
        <w:rPr>
          <w:rFonts w:eastAsia="Calibri"/>
        </w:rPr>
        <w:t>-</w:t>
      </w:r>
      <w:r w:rsidRPr="0113E203">
        <w:rPr>
          <w:rFonts w:eastAsia="Calibri"/>
        </w:rPr>
        <w:t xml:space="preserve"> ja taajamatoimintojen alueen ja asuin-, palvelu- ja työpaikka-alueiden osalta. </w:t>
      </w:r>
    </w:p>
    <w:p w14:paraId="4C4411F4" w14:textId="43805687" w:rsidR="0070677F" w:rsidRDefault="7FA16788" w:rsidP="0070677F">
      <w:pPr>
        <w:pStyle w:val="Luettelokappale"/>
        <w:numPr>
          <w:ilvl w:val="1"/>
          <w:numId w:val="2"/>
        </w:numPr>
        <w:rPr>
          <w:rFonts w:eastAsia="Calibri"/>
        </w:rPr>
      </w:pPr>
      <w:r w:rsidRPr="0113E203">
        <w:rPr>
          <w:rFonts w:eastAsia="Calibri"/>
        </w:rPr>
        <w:t>K</w:t>
      </w:r>
      <w:r w:rsidR="0070677F" w:rsidRPr="0113E203">
        <w:rPr>
          <w:rFonts w:eastAsia="Calibri"/>
        </w:rPr>
        <w:t>eskustatoiminnot</w:t>
      </w:r>
      <w:r w:rsidR="402C3F2B" w:rsidRPr="0113E203">
        <w:rPr>
          <w:rFonts w:eastAsia="Calibri"/>
        </w:rPr>
        <w:t xml:space="preserve"> (C)</w:t>
      </w:r>
      <w:r w:rsidR="0070677F" w:rsidRPr="0113E203">
        <w:rPr>
          <w:rFonts w:eastAsia="Calibri"/>
        </w:rPr>
        <w:t xml:space="preserve">: Syötä arvio (%) siitä kuinka paljon rakennusten ja päällystetyn maan väliin on jäänyt kasvillisuuden peittämiä alueita nykytilanteessa (”Tilanne, johon uutta kaavaa verrataan”) sekä uudessa kaavasuunnitelmassa (”Uusi kaava”). Arvion voi tehdä esimerkiksi aluetehokkuuden avulla, ja siihen voi hyödyntää mm. </w:t>
      </w:r>
      <w:proofErr w:type="spellStart"/>
      <w:r w:rsidR="0070677F" w:rsidRPr="0113E203">
        <w:rPr>
          <w:rFonts w:eastAsia="Calibri"/>
        </w:rPr>
        <w:t>Syken</w:t>
      </w:r>
      <w:proofErr w:type="spellEnd"/>
      <w:r w:rsidR="0070677F" w:rsidRPr="0113E203">
        <w:rPr>
          <w:rFonts w:eastAsia="Calibri"/>
        </w:rPr>
        <w:t xml:space="preserve"> paikkatietoaineistoja.</w:t>
      </w:r>
    </w:p>
    <w:p w14:paraId="6A7194DB" w14:textId="58F5F70C" w:rsidR="0070677F" w:rsidRDefault="5041F4E2" w:rsidP="0070677F">
      <w:pPr>
        <w:pStyle w:val="Luettelokappale"/>
        <w:numPr>
          <w:ilvl w:val="1"/>
          <w:numId w:val="2"/>
        </w:numPr>
        <w:rPr>
          <w:rFonts w:eastAsia="Calibri"/>
        </w:rPr>
      </w:pPr>
      <w:r w:rsidRPr="0113E203">
        <w:rPr>
          <w:rFonts w:eastAsia="Calibri"/>
        </w:rPr>
        <w:t>A</w:t>
      </w:r>
      <w:r w:rsidR="0070677F" w:rsidRPr="0113E203">
        <w:rPr>
          <w:rFonts w:eastAsia="Calibri"/>
        </w:rPr>
        <w:t>suminen</w:t>
      </w:r>
      <w:r w:rsidR="62C60D8A" w:rsidRPr="0113E203">
        <w:rPr>
          <w:rFonts w:eastAsia="Calibri"/>
        </w:rPr>
        <w:t xml:space="preserve"> (A)</w:t>
      </w:r>
      <w:r w:rsidR="0070677F" w:rsidRPr="0113E203">
        <w:rPr>
          <w:rFonts w:eastAsia="Calibri"/>
        </w:rPr>
        <w:t>: Syötä arvio (%) siitä kuinka paljon rakennusten ja päällystetyn maan väliin on jäänyt kasvillisuuden peittämiä alueita. Voit halutessasi jakaa asuinalueet maksimissaan 5 luokkaan, joille annat eri arvot. Tällöin myös pinta-ala täytyy jakaa luokkiin. Huomaa, että työkalu ei tarkista pinta-alojen summaa. Voit nimetä luokat haluamallasi tavalla vaalean vihreään ruutuun. Tässäkään vaalean vihreään ruutuun lisättyä tekstiä ei käytetä laskennassa.</w:t>
      </w:r>
    </w:p>
    <w:p w14:paraId="22687FE2" w14:textId="33318189" w:rsidR="0070677F" w:rsidRDefault="0070677F" w:rsidP="0070677F">
      <w:pPr>
        <w:pStyle w:val="Luettelokappale"/>
        <w:numPr>
          <w:ilvl w:val="1"/>
          <w:numId w:val="2"/>
        </w:numPr>
        <w:rPr>
          <w:rFonts w:eastAsia="Calibri"/>
        </w:rPr>
      </w:pPr>
      <w:r w:rsidRPr="0113E203">
        <w:rPr>
          <w:rFonts w:eastAsia="Calibri"/>
        </w:rPr>
        <w:t>Loma-asuminen</w:t>
      </w:r>
      <w:r w:rsidR="1471F8AD" w:rsidRPr="0113E203">
        <w:rPr>
          <w:rFonts w:eastAsia="Calibri"/>
        </w:rPr>
        <w:t xml:space="preserve"> (R)</w:t>
      </w:r>
      <w:r w:rsidRPr="0113E203">
        <w:rPr>
          <w:rFonts w:eastAsia="Calibri"/>
        </w:rPr>
        <w:t>: Syötä arvio (%), kuten yllä.</w:t>
      </w:r>
    </w:p>
    <w:p w14:paraId="1DFED147" w14:textId="77777777" w:rsidR="0070677F" w:rsidRDefault="0070677F" w:rsidP="0070677F">
      <w:pPr>
        <w:pStyle w:val="Luettelokappale"/>
        <w:numPr>
          <w:ilvl w:val="1"/>
          <w:numId w:val="2"/>
        </w:numPr>
        <w:rPr>
          <w:rFonts w:eastAsia="Calibri"/>
        </w:rPr>
      </w:pPr>
      <w:r>
        <w:rPr>
          <w:rFonts w:eastAsia="Calibri"/>
        </w:rPr>
        <w:t>P, KM, T: Näille alueille ei ole tarkennuksia.</w:t>
      </w:r>
    </w:p>
    <w:p w14:paraId="53AF51E8" w14:textId="77777777" w:rsidR="0070677F" w:rsidRDefault="0070677F" w:rsidP="0070677F">
      <w:pPr>
        <w:pStyle w:val="Luettelokappale"/>
        <w:ind w:left="1440"/>
        <w:rPr>
          <w:rFonts w:eastAsia="Calibri"/>
        </w:rPr>
      </w:pPr>
    </w:p>
    <w:p w14:paraId="07E60534" w14:textId="77777777" w:rsidR="0070677F" w:rsidRDefault="0070677F" w:rsidP="0070677F">
      <w:pPr>
        <w:pStyle w:val="Luettelokappale"/>
        <w:ind w:left="0"/>
        <w:jc w:val="center"/>
        <w:rPr>
          <w:rFonts w:eastAsia="Calibri"/>
        </w:rPr>
      </w:pPr>
      <w:r>
        <w:rPr>
          <w:noProof/>
        </w:rPr>
        <w:lastRenderedPageBreak/>
        <w:drawing>
          <wp:inline distT="0" distB="0" distL="0" distR="0" wp14:anchorId="2A45DA65" wp14:editId="54D8185A">
            <wp:extent cx="5939790" cy="3330575"/>
            <wp:effectExtent l="0" t="0" r="3810" b="317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3330575"/>
                    </a:xfrm>
                    <a:prstGeom prst="rect">
                      <a:avLst/>
                    </a:prstGeom>
                  </pic:spPr>
                </pic:pic>
              </a:graphicData>
            </a:graphic>
          </wp:inline>
        </w:drawing>
      </w:r>
    </w:p>
    <w:p w14:paraId="1E626027" w14:textId="77777777" w:rsidR="0070677F" w:rsidRDefault="0070677F" w:rsidP="0070677F">
      <w:pPr>
        <w:pStyle w:val="Luettelokappale"/>
        <w:ind w:left="1440"/>
        <w:rPr>
          <w:rFonts w:eastAsia="Calibri"/>
        </w:rPr>
      </w:pPr>
    </w:p>
    <w:p w14:paraId="3F0F7DDA" w14:textId="77777777" w:rsidR="0070677F" w:rsidRDefault="0070677F" w:rsidP="0070677F">
      <w:pPr>
        <w:pStyle w:val="Luettelokappale"/>
        <w:ind w:left="1440"/>
        <w:rPr>
          <w:rFonts w:eastAsia="Calibri"/>
        </w:rPr>
      </w:pPr>
    </w:p>
    <w:p w14:paraId="505BEB30" w14:textId="77777777" w:rsidR="0070677F" w:rsidRPr="002D0E53" w:rsidRDefault="0070677F" w:rsidP="0070677F">
      <w:pPr>
        <w:pStyle w:val="Luettelokappale"/>
        <w:numPr>
          <w:ilvl w:val="0"/>
          <w:numId w:val="2"/>
        </w:numPr>
        <w:rPr>
          <w:rFonts w:eastAsia="Calibri"/>
        </w:rPr>
      </w:pPr>
      <w:r>
        <w:rPr>
          <w:rFonts w:eastAsia="Calibri"/>
        </w:rPr>
        <w:t xml:space="preserve">Syötettyjä tietoja </w:t>
      </w:r>
      <w:r w:rsidRPr="002D0E53">
        <w:rPr>
          <w:rFonts w:eastAsia="Calibri"/>
        </w:rPr>
        <w:t xml:space="preserve">tarkennetaan </w:t>
      </w:r>
      <w:r>
        <w:rPr>
          <w:rFonts w:eastAsia="Calibri"/>
        </w:rPr>
        <w:t>l</w:t>
      </w:r>
      <w:r w:rsidRPr="002D0E53">
        <w:rPr>
          <w:rFonts w:eastAsia="Calibri"/>
        </w:rPr>
        <w:t>iikennealueitten</w:t>
      </w:r>
      <w:r>
        <w:rPr>
          <w:rFonts w:eastAsia="Calibri"/>
        </w:rPr>
        <w:t xml:space="preserve"> (L)</w:t>
      </w:r>
      <w:r w:rsidRPr="002D0E53">
        <w:rPr>
          <w:rFonts w:eastAsia="Calibri"/>
        </w:rPr>
        <w:t xml:space="preserve"> osalta</w:t>
      </w:r>
      <w:r>
        <w:rPr>
          <w:rFonts w:eastAsia="Calibri"/>
        </w:rPr>
        <w:t xml:space="preserve"> </w:t>
      </w:r>
      <w:r w:rsidRPr="00F86B43">
        <w:rPr>
          <w:rFonts w:eastAsia="Calibri"/>
          <w:b/>
          <w:bCs/>
        </w:rPr>
        <w:t xml:space="preserve">”Tarkennukset </w:t>
      </w:r>
      <w:r>
        <w:rPr>
          <w:rFonts w:eastAsia="Calibri"/>
          <w:b/>
          <w:bCs/>
        </w:rPr>
        <w:t>aluevaraukset</w:t>
      </w:r>
      <w:r w:rsidRPr="00F86B43">
        <w:rPr>
          <w:rFonts w:eastAsia="Calibri"/>
          <w:b/>
          <w:bCs/>
        </w:rPr>
        <w:t>”</w:t>
      </w:r>
      <w:r>
        <w:rPr>
          <w:rFonts w:eastAsia="Calibri"/>
        </w:rPr>
        <w:t xml:space="preserve"> välilehdellä</w:t>
      </w:r>
      <w:r w:rsidRPr="002D0E53">
        <w:rPr>
          <w:rFonts w:eastAsia="Calibri"/>
        </w:rPr>
        <w:t>.</w:t>
      </w:r>
      <w:r>
        <w:rPr>
          <w:rFonts w:eastAsia="Calibri"/>
          <w:b/>
          <w:bCs/>
        </w:rPr>
        <w:t xml:space="preserve"> </w:t>
      </w:r>
    </w:p>
    <w:p w14:paraId="715A65DA" w14:textId="77777777" w:rsidR="0070677F" w:rsidRDefault="0070677F" w:rsidP="0070677F">
      <w:pPr>
        <w:pStyle w:val="Luettelokappale"/>
        <w:numPr>
          <w:ilvl w:val="1"/>
          <w:numId w:val="2"/>
        </w:numPr>
        <w:rPr>
          <w:rFonts w:eastAsia="Calibri"/>
        </w:rPr>
      </w:pPr>
      <w:r w:rsidRPr="002D0E53">
        <w:rPr>
          <w:rFonts w:eastAsia="Calibri"/>
        </w:rPr>
        <w:t>Liikennealueisiin kuuluva</w:t>
      </w:r>
      <w:r>
        <w:rPr>
          <w:rFonts w:eastAsia="Calibri"/>
        </w:rPr>
        <w:t>n viheralueen määrä arvioidaan.</w:t>
      </w:r>
    </w:p>
    <w:p w14:paraId="34025F19" w14:textId="77777777" w:rsidR="0070677F" w:rsidRDefault="0070677F" w:rsidP="0070677F">
      <w:pPr>
        <w:rPr>
          <w:rFonts w:eastAsia="Calibri"/>
        </w:rPr>
      </w:pPr>
      <w:r>
        <w:rPr>
          <w:noProof/>
        </w:rPr>
        <w:drawing>
          <wp:inline distT="0" distB="0" distL="0" distR="0" wp14:anchorId="012B0F5D" wp14:editId="6BF90E04">
            <wp:extent cx="5939790" cy="1105535"/>
            <wp:effectExtent l="0" t="0" r="381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1105535"/>
                    </a:xfrm>
                    <a:prstGeom prst="rect">
                      <a:avLst/>
                    </a:prstGeom>
                  </pic:spPr>
                </pic:pic>
              </a:graphicData>
            </a:graphic>
          </wp:inline>
        </w:drawing>
      </w:r>
    </w:p>
    <w:p w14:paraId="5A070225" w14:textId="77777777" w:rsidR="0070677F" w:rsidRPr="00603965" w:rsidRDefault="0070677F" w:rsidP="0070677F">
      <w:pPr>
        <w:rPr>
          <w:rFonts w:eastAsia="Calibri"/>
        </w:rPr>
      </w:pPr>
    </w:p>
    <w:p w14:paraId="59EA2AE5" w14:textId="77777777" w:rsidR="0070677F" w:rsidRDefault="0070677F" w:rsidP="0070677F">
      <w:pPr>
        <w:pStyle w:val="Luettelokappale"/>
        <w:numPr>
          <w:ilvl w:val="0"/>
          <w:numId w:val="2"/>
        </w:numPr>
        <w:rPr>
          <w:rFonts w:eastAsia="Calibri"/>
        </w:rPr>
      </w:pPr>
      <w:r w:rsidRPr="00603965">
        <w:rPr>
          <w:rFonts w:eastAsia="Calibri"/>
        </w:rPr>
        <w:t xml:space="preserve">Syötettyjä tietoja tarkennetaan </w:t>
      </w:r>
      <w:r>
        <w:rPr>
          <w:rFonts w:eastAsia="Calibri"/>
        </w:rPr>
        <w:t>virkistysalueitten (V)</w:t>
      </w:r>
      <w:r w:rsidRPr="00603965">
        <w:rPr>
          <w:rFonts w:eastAsia="Calibri"/>
        </w:rPr>
        <w:t xml:space="preserve"> osalta </w:t>
      </w:r>
      <w:r w:rsidRPr="00F502DA">
        <w:rPr>
          <w:rFonts w:eastAsia="Calibri"/>
          <w:b/>
          <w:bCs/>
        </w:rPr>
        <w:t>”Tarkennukset aluevaraukset”</w:t>
      </w:r>
      <w:r w:rsidRPr="00603965">
        <w:rPr>
          <w:rFonts w:eastAsia="Calibri"/>
        </w:rPr>
        <w:t xml:space="preserve"> välilehdellä. </w:t>
      </w:r>
      <w:r>
        <w:rPr>
          <w:rFonts w:eastAsia="Calibri"/>
        </w:rPr>
        <w:t xml:space="preserve">Virkistysalueitten viheralueet on jaettu kolmeen kategoriaan. Avoimet viheralueet (a), rakennetut viheralueet (b) ja taajamametsät (c). Mikäli virkistysalueelle suunnitellaan lähinnä peittävään rakentamista, voi sen alueen luokitella uudestaan esimerkiksi samaan kategoriaan kuin P, KM ja T. Avoimet viheralueet ja rakennetut viheralueet, kuten puistot luokitellaan tässä työkalussa rakennetuksi alueeksi, ja ne tulee ottaa huomioon seuraavalla sivulla, mikäli ne ovat nykyisin maa- ja metsätalousaluetta. </w:t>
      </w:r>
    </w:p>
    <w:p w14:paraId="077C6AC9" w14:textId="77777777" w:rsidR="0070677F" w:rsidRDefault="0070677F" w:rsidP="0070677F">
      <w:pPr>
        <w:ind w:left="720"/>
        <w:rPr>
          <w:rFonts w:ascii="Calibri" w:eastAsia="Calibri" w:hAnsi="Calibri" w:cs="Calibri"/>
          <w:sz w:val="22"/>
          <w:szCs w:val="22"/>
        </w:rPr>
      </w:pPr>
      <w:r w:rsidRPr="004C469B">
        <w:rPr>
          <w:rFonts w:ascii="Calibri" w:eastAsia="Calibri" w:hAnsi="Calibri" w:cs="Calibri"/>
          <w:sz w:val="22"/>
          <w:szCs w:val="22"/>
        </w:rPr>
        <w:t xml:space="preserve">Taajamametsien ajatellaan säilyttävän hiilivarastonsa kaavoituksesta huolimatta. Taajamametsiä ei lasketa seuraavalla sivulla rakentamisen alle jääväksi alueeksi. </w:t>
      </w:r>
    </w:p>
    <w:p w14:paraId="4B196175" w14:textId="77777777" w:rsidR="0070677F" w:rsidRDefault="0070677F" w:rsidP="0070677F">
      <w:pPr>
        <w:ind w:left="720"/>
        <w:rPr>
          <w:rFonts w:ascii="Calibri" w:eastAsia="Calibri" w:hAnsi="Calibri" w:cs="Calibri"/>
          <w:sz w:val="22"/>
          <w:szCs w:val="22"/>
        </w:rPr>
      </w:pPr>
    </w:p>
    <w:p w14:paraId="27BCA770" w14:textId="77777777" w:rsidR="0070677F" w:rsidRPr="00A27A08" w:rsidRDefault="0070677F" w:rsidP="0070677F">
      <w:pPr>
        <w:pStyle w:val="Luettelokappale"/>
        <w:ind w:left="360"/>
        <w:rPr>
          <w:rFonts w:eastAsia="Calibri"/>
        </w:rPr>
      </w:pPr>
    </w:p>
    <w:p w14:paraId="0B7036AD" w14:textId="77777777" w:rsidR="0070677F" w:rsidRDefault="0070677F" w:rsidP="0070677F">
      <w:pPr>
        <w:rPr>
          <w:rFonts w:eastAsia="Calibri"/>
        </w:rPr>
      </w:pPr>
    </w:p>
    <w:p w14:paraId="6AEE4D28" w14:textId="77777777" w:rsidR="0070677F" w:rsidRDefault="0070677F" w:rsidP="0070677F">
      <w:pPr>
        <w:rPr>
          <w:rFonts w:eastAsia="Calibri"/>
        </w:rPr>
      </w:pPr>
      <w:r>
        <w:rPr>
          <w:noProof/>
        </w:rPr>
        <w:lastRenderedPageBreak/>
        <w:drawing>
          <wp:inline distT="0" distB="0" distL="0" distR="0" wp14:anchorId="4C9BA83D" wp14:editId="0A920A0D">
            <wp:extent cx="5939790" cy="2389505"/>
            <wp:effectExtent l="0" t="0" r="381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2389505"/>
                    </a:xfrm>
                    <a:prstGeom prst="rect">
                      <a:avLst/>
                    </a:prstGeom>
                  </pic:spPr>
                </pic:pic>
              </a:graphicData>
            </a:graphic>
          </wp:inline>
        </w:drawing>
      </w:r>
    </w:p>
    <w:p w14:paraId="5312EE38" w14:textId="77777777" w:rsidR="0070677F" w:rsidRPr="00F502DA" w:rsidRDefault="0070677F" w:rsidP="0070677F">
      <w:pPr>
        <w:rPr>
          <w:rFonts w:eastAsia="Calibri"/>
        </w:rPr>
      </w:pPr>
    </w:p>
    <w:p w14:paraId="1849A965" w14:textId="77777777" w:rsidR="0070677F" w:rsidRDefault="0070677F" w:rsidP="0070677F">
      <w:pPr>
        <w:pStyle w:val="Luettelokappale"/>
        <w:numPr>
          <w:ilvl w:val="0"/>
          <w:numId w:val="2"/>
        </w:numPr>
        <w:rPr>
          <w:rFonts w:eastAsia="Calibri"/>
        </w:rPr>
      </w:pPr>
      <w:r w:rsidRPr="00603965">
        <w:rPr>
          <w:rFonts w:eastAsia="Calibri"/>
        </w:rPr>
        <w:t xml:space="preserve">Syötettyjä tietoja tarkennetaan </w:t>
      </w:r>
      <w:r>
        <w:rPr>
          <w:rFonts w:eastAsia="Calibri"/>
        </w:rPr>
        <w:t>erityisalueitten (E)</w:t>
      </w:r>
      <w:r w:rsidRPr="00603965">
        <w:rPr>
          <w:rFonts w:eastAsia="Calibri"/>
        </w:rPr>
        <w:t xml:space="preserve"> osalta </w:t>
      </w:r>
      <w:r w:rsidRPr="00F502DA">
        <w:rPr>
          <w:rFonts w:eastAsia="Calibri"/>
          <w:b/>
          <w:bCs/>
        </w:rPr>
        <w:t>”Tarkennukset aluevaraukset”</w:t>
      </w:r>
      <w:r w:rsidRPr="00603965">
        <w:rPr>
          <w:rFonts w:eastAsia="Calibri"/>
        </w:rPr>
        <w:t xml:space="preserve"> välilehdellä.</w:t>
      </w:r>
      <w:r>
        <w:rPr>
          <w:rFonts w:eastAsia="Calibri"/>
        </w:rPr>
        <w:t xml:space="preserve"> Erityisalueet jaetaan rakennettuihin erityisalueisiin (rakennukset, myös louhokset ym.) ja suoja-alueisiin, joilla on puustoa, ja joiden siksi ajatellaan säilyttävän hiilivarastonsa. </w:t>
      </w:r>
    </w:p>
    <w:p w14:paraId="5CF4535E" w14:textId="77777777" w:rsidR="0070677F" w:rsidRDefault="0070677F" w:rsidP="0070677F">
      <w:pPr>
        <w:rPr>
          <w:rFonts w:eastAsia="Calibri"/>
        </w:rPr>
      </w:pPr>
    </w:p>
    <w:p w14:paraId="242F2886" w14:textId="77777777" w:rsidR="0070677F" w:rsidRDefault="0070677F" w:rsidP="0070677F">
      <w:pPr>
        <w:rPr>
          <w:rFonts w:eastAsia="Calibri"/>
        </w:rPr>
      </w:pPr>
      <w:r>
        <w:rPr>
          <w:noProof/>
        </w:rPr>
        <w:drawing>
          <wp:inline distT="0" distB="0" distL="0" distR="0" wp14:anchorId="1F9838B1" wp14:editId="2DC398F9">
            <wp:extent cx="5939790" cy="1813560"/>
            <wp:effectExtent l="0" t="0" r="381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1813560"/>
                    </a:xfrm>
                    <a:prstGeom prst="rect">
                      <a:avLst/>
                    </a:prstGeom>
                  </pic:spPr>
                </pic:pic>
              </a:graphicData>
            </a:graphic>
          </wp:inline>
        </w:drawing>
      </w:r>
    </w:p>
    <w:p w14:paraId="40325B52" w14:textId="77777777" w:rsidR="0070677F" w:rsidRPr="003C3078" w:rsidRDefault="0070677F" w:rsidP="0070677F">
      <w:pPr>
        <w:rPr>
          <w:rFonts w:eastAsia="Calibri"/>
        </w:rPr>
      </w:pPr>
    </w:p>
    <w:p w14:paraId="66E62CEE" w14:textId="22F41856" w:rsidR="0070677F" w:rsidRDefault="0070677F" w:rsidP="0070677F">
      <w:pPr>
        <w:pStyle w:val="Luettelokappale"/>
        <w:numPr>
          <w:ilvl w:val="0"/>
          <w:numId w:val="2"/>
        </w:numPr>
        <w:rPr>
          <w:rFonts w:eastAsia="Calibri"/>
        </w:rPr>
      </w:pPr>
      <w:r>
        <w:rPr>
          <w:rFonts w:eastAsia="Calibri"/>
        </w:rPr>
        <w:t xml:space="preserve">Seuraavaksi tarkennetaan tietoja sivulla </w:t>
      </w:r>
      <w:r w:rsidRPr="00C15067">
        <w:rPr>
          <w:rFonts w:eastAsia="Calibri"/>
          <w:b/>
          <w:bCs/>
        </w:rPr>
        <w:t>”Rakentamisen alle jäävät</w:t>
      </w:r>
      <w:r>
        <w:rPr>
          <w:rFonts w:eastAsia="Calibri"/>
        </w:rPr>
        <w:t>”, jotta uusien rakennettavaksi kaavoitettujen alueitten nykyiset hiilivarastot voidaan laskea.</w:t>
      </w:r>
    </w:p>
    <w:p w14:paraId="2756A5FE" w14:textId="7BA40BE9" w:rsidR="0070677F" w:rsidRDefault="0070677F" w:rsidP="0113E203">
      <w:pPr>
        <w:pStyle w:val="Luettelokappale"/>
        <w:numPr>
          <w:ilvl w:val="1"/>
          <w:numId w:val="2"/>
        </w:numPr>
        <w:rPr>
          <w:rFonts w:asciiTheme="minorHAnsi" w:eastAsiaTheme="minorEastAsia" w:hAnsiTheme="minorHAnsi" w:cstheme="minorBidi"/>
        </w:rPr>
      </w:pPr>
      <w:r w:rsidRPr="0113E203">
        <w:rPr>
          <w:rFonts w:eastAsia="Calibri"/>
        </w:rPr>
        <w:t>Sivun yläreunassa on laskettuna, kuinka paljon rakennettu alue laajenee, eli kuinka paljon suuremman alueen rakennettu alue peittää uudessa kaavasuunnitelmassa.</w:t>
      </w:r>
      <w:r w:rsidR="6B7276ED" w:rsidRPr="0113E203">
        <w:rPr>
          <w:rFonts w:eastAsia="Calibri"/>
        </w:rPr>
        <w:t xml:space="preserve"> Rakennetuksi alueeksi lasketaan</w:t>
      </w:r>
      <w:r w:rsidR="7082D267" w:rsidRPr="0113E203">
        <w:rPr>
          <w:rFonts w:eastAsia="Calibri"/>
        </w:rPr>
        <w:t xml:space="preserve"> (C, A, P, KM, T, V (mukaan luetaan rakennetut viheralueet, avoimet viheralueet), R, L, E (mukaan luetaan rakennettu alue))</w:t>
      </w:r>
    </w:p>
    <w:p w14:paraId="422ABA98" w14:textId="77777777" w:rsidR="0070677F" w:rsidRDefault="0070677F" w:rsidP="0070677F">
      <w:pPr>
        <w:pStyle w:val="Luettelokappale"/>
        <w:numPr>
          <w:ilvl w:val="1"/>
          <w:numId w:val="2"/>
        </w:numPr>
        <w:rPr>
          <w:rFonts w:eastAsia="Calibri"/>
        </w:rPr>
      </w:pPr>
      <w:r w:rsidRPr="0113E203">
        <w:rPr>
          <w:rFonts w:eastAsia="Calibri"/>
        </w:rPr>
        <w:t>Alempaan ruutuun työkalu summaa tällä sivulla määriteltyjen alueiden pinta-alan. Kun tämä sivu on täytetty, näiden kahden luvun tulisi jotakuinkin täsmätä. Punainen väri indikoi, jos pinta-alat eivät täsmää (+- 5 ha)</w:t>
      </w:r>
    </w:p>
    <w:p w14:paraId="7C453155" w14:textId="77777777" w:rsidR="0070677F" w:rsidRDefault="0070677F" w:rsidP="0070677F">
      <w:pPr>
        <w:pStyle w:val="Luettelokappale"/>
        <w:ind w:left="360"/>
        <w:rPr>
          <w:rFonts w:eastAsia="Calibri"/>
        </w:rPr>
      </w:pPr>
      <w:r>
        <w:rPr>
          <w:noProof/>
        </w:rPr>
        <w:drawing>
          <wp:inline distT="0" distB="0" distL="0" distR="0" wp14:anchorId="43D0448D" wp14:editId="27E2A2A0">
            <wp:extent cx="5939790" cy="1172210"/>
            <wp:effectExtent l="0" t="0" r="3810" b="889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1172210"/>
                    </a:xfrm>
                    <a:prstGeom prst="rect">
                      <a:avLst/>
                    </a:prstGeom>
                  </pic:spPr>
                </pic:pic>
              </a:graphicData>
            </a:graphic>
          </wp:inline>
        </w:drawing>
      </w:r>
    </w:p>
    <w:p w14:paraId="05827B19" w14:textId="77777777" w:rsidR="0070677F" w:rsidRDefault="0070677F" w:rsidP="0070677F">
      <w:pPr>
        <w:pStyle w:val="Luettelokappale"/>
        <w:ind w:left="360"/>
        <w:rPr>
          <w:rFonts w:eastAsia="Calibri"/>
        </w:rPr>
      </w:pPr>
    </w:p>
    <w:p w14:paraId="79B9333D" w14:textId="77777777" w:rsidR="0070677F" w:rsidRDefault="0070677F" w:rsidP="0070677F">
      <w:pPr>
        <w:pStyle w:val="Luettelokappale"/>
        <w:numPr>
          <w:ilvl w:val="0"/>
          <w:numId w:val="2"/>
        </w:numPr>
        <w:rPr>
          <w:rFonts w:eastAsia="Calibri"/>
        </w:rPr>
      </w:pPr>
      <w:r>
        <w:rPr>
          <w:rFonts w:eastAsia="Calibri"/>
        </w:rPr>
        <w:t xml:space="preserve">Ensiksi sivulla </w:t>
      </w:r>
      <w:r w:rsidRPr="00C15067">
        <w:rPr>
          <w:rFonts w:eastAsia="Calibri"/>
          <w:b/>
          <w:bCs/>
        </w:rPr>
        <w:t>”Rakentamisen alle jäävät alueet</w:t>
      </w:r>
      <w:r>
        <w:rPr>
          <w:rFonts w:eastAsia="Calibri"/>
        </w:rPr>
        <w:t>” tarkennetaan tietoja niistä pelloista ja ruohikkoalueista, jotka jäävät rakentamisen alle.  Työkalussa on käytössä viisi ”riviä” tai ”paikkaa”, jotta peltoalueet voidaan jakaa useampaan osaan tietojen syöttämistä varten.</w:t>
      </w:r>
    </w:p>
    <w:p w14:paraId="50EF9E19" w14:textId="77777777" w:rsidR="0070677F" w:rsidRDefault="0070677F" w:rsidP="0070677F">
      <w:pPr>
        <w:pStyle w:val="Luettelokappale"/>
        <w:numPr>
          <w:ilvl w:val="1"/>
          <w:numId w:val="2"/>
        </w:numPr>
        <w:rPr>
          <w:rFonts w:eastAsia="Calibri"/>
        </w:rPr>
      </w:pPr>
      <w:r>
        <w:rPr>
          <w:rFonts w:eastAsia="Calibri"/>
        </w:rPr>
        <w:lastRenderedPageBreak/>
        <w:t>Vaaleanvihreään soluun voi kirjoittaa alueelle nimen. Tätä ei huomioida laskennassa tai raportoinnissa.</w:t>
      </w:r>
    </w:p>
    <w:p w14:paraId="13911780" w14:textId="77777777" w:rsidR="0070677F" w:rsidRDefault="0070677F" w:rsidP="0070677F">
      <w:pPr>
        <w:pStyle w:val="Luettelokappale"/>
        <w:numPr>
          <w:ilvl w:val="1"/>
          <w:numId w:val="2"/>
        </w:numPr>
        <w:rPr>
          <w:rFonts w:eastAsia="Calibri"/>
        </w:rPr>
      </w:pPr>
      <w:r>
        <w:rPr>
          <w:rFonts w:eastAsia="Calibri"/>
        </w:rPr>
        <w:t xml:space="preserve">Alueen pinta -ala määritellään. </w:t>
      </w:r>
    </w:p>
    <w:p w14:paraId="403F4AFD" w14:textId="77777777" w:rsidR="0070677F" w:rsidRDefault="0070677F" w:rsidP="0070677F">
      <w:pPr>
        <w:pStyle w:val="Luettelokappale"/>
        <w:numPr>
          <w:ilvl w:val="1"/>
          <w:numId w:val="2"/>
        </w:numPr>
        <w:rPr>
          <w:rFonts w:eastAsia="Calibri"/>
        </w:rPr>
      </w:pPr>
      <w:r>
        <w:rPr>
          <w:rFonts w:eastAsia="Calibri"/>
        </w:rPr>
        <w:t xml:space="preserve">Määritellään, onko maaperä orgaanista (turvemaa) vai kivennäismaata. Tämän voi tehdä esimerkiksi </w:t>
      </w:r>
      <w:proofErr w:type="spellStart"/>
      <w:r>
        <w:rPr>
          <w:rFonts w:eastAsia="Calibri"/>
        </w:rPr>
        <w:t>GTKn</w:t>
      </w:r>
      <w:proofErr w:type="spellEnd"/>
      <w:r>
        <w:rPr>
          <w:rFonts w:eastAsia="Calibri"/>
        </w:rPr>
        <w:t xml:space="preserve"> karttapalvelun avulla. </w:t>
      </w:r>
      <w:r w:rsidRPr="001C37D2">
        <w:rPr>
          <w:rFonts w:eastAsia="Calibri"/>
        </w:rPr>
        <w:t>(</w:t>
      </w:r>
      <w:proofErr w:type="gramStart"/>
      <w:r w:rsidRPr="001C37D2">
        <w:rPr>
          <w:rFonts w:eastAsia="Calibri"/>
        </w:rPr>
        <w:t>https://gtkdata.gtk.fi/Maankamara/index.html  -</w:t>
      </w:r>
      <w:proofErr w:type="gramEnd"/>
      <w:r w:rsidRPr="001C37D2">
        <w:rPr>
          <w:rFonts w:eastAsia="Calibri"/>
        </w:rPr>
        <w:t>&gt; maalaji 1:20 000 ja taustaksi vaikka peruskartta, josta näkee peltojen sijainnin</w:t>
      </w:r>
      <w:r>
        <w:rPr>
          <w:rFonts w:eastAsia="Calibri"/>
        </w:rPr>
        <w:t xml:space="preserve">.) Vaihtoehtoisesti voi myös käyttää oletusarvona orgaanisten tai kivennäismaitten osuutta kunnassa. Oletusarvoa ei tule käyttää pienille pinta-aloille. </w:t>
      </w:r>
    </w:p>
    <w:p w14:paraId="572C9C4F" w14:textId="57705D6B" w:rsidR="0070677F" w:rsidRDefault="0070677F" w:rsidP="0070677F">
      <w:pPr>
        <w:pStyle w:val="Luettelokappale"/>
        <w:numPr>
          <w:ilvl w:val="1"/>
          <w:numId w:val="2"/>
        </w:numPr>
        <w:rPr>
          <w:rFonts w:eastAsia="Calibri"/>
        </w:rPr>
      </w:pPr>
      <w:r w:rsidRPr="0113E203">
        <w:rPr>
          <w:rFonts w:eastAsia="Calibri"/>
        </w:rPr>
        <w:t>Lopuksi määritellään viljelykasvi. Mikäli kyse on viljellyistä pelloista, voi</w:t>
      </w:r>
      <w:r w:rsidR="37D345FF" w:rsidRPr="0113E203">
        <w:rPr>
          <w:rFonts w:eastAsia="Calibri"/>
        </w:rPr>
        <w:t xml:space="preserve"> tässä</w:t>
      </w:r>
      <w:r w:rsidRPr="0113E203">
        <w:rPr>
          <w:rFonts w:eastAsia="Calibri"/>
        </w:rPr>
        <w:t xml:space="preserve"> käyttää kuntakohtaista oletusta. Mikäli kyse on käytöstä poistuneista pelloista, ne merkitään ruohikkomaaksi. Käytössä olevat pellot näkyvät peltolohkorekisterissä</w:t>
      </w:r>
      <w:r w:rsidR="05664693" w:rsidRPr="0113E203">
        <w:rPr>
          <w:rFonts w:eastAsia="Calibri"/>
        </w:rPr>
        <w:t>, joka löytyy P</w:t>
      </w:r>
      <w:r w:rsidRPr="0113E203">
        <w:rPr>
          <w:rFonts w:eastAsia="Calibri"/>
        </w:rPr>
        <w:t>aikkatietoikkuna</w:t>
      </w:r>
      <w:r w:rsidR="3E944B02" w:rsidRPr="0113E203">
        <w:rPr>
          <w:rFonts w:eastAsia="Calibri"/>
        </w:rPr>
        <w:t>sta</w:t>
      </w:r>
      <w:r w:rsidRPr="0113E203">
        <w:rPr>
          <w:rFonts w:eastAsia="Calibri"/>
        </w:rPr>
        <w:t xml:space="preserve"> -&gt; karttataso ”Peltolohkorekisteri”.</w:t>
      </w:r>
    </w:p>
    <w:p w14:paraId="657558B7" w14:textId="77777777" w:rsidR="0070677F" w:rsidRDefault="0070677F" w:rsidP="0070677F">
      <w:pPr>
        <w:pStyle w:val="Luettelokappale"/>
        <w:ind w:left="1440"/>
        <w:rPr>
          <w:rFonts w:eastAsia="Calibri"/>
        </w:rPr>
      </w:pPr>
    </w:p>
    <w:p w14:paraId="61D95266" w14:textId="77777777" w:rsidR="0070677F" w:rsidRDefault="0070677F" w:rsidP="0070677F">
      <w:pPr>
        <w:rPr>
          <w:rFonts w:eastAsia="Calibri"/>
        </w:rPr>
      </w:pPr>
      <w:r>
        <w:rPr>
          <w:noProof/>
        </w:rPr>
        <w:drawing>
          <wp:inline distT="0" distB="0" distL="0" distR="0" wp14:anchorId="3C859FF4" wp14:editId="6D562695">
            <wp:extent cx="5939790" cy="1788160"/>
            <wp:effectExtent l="0" t="0" r="3810" b="254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1788160"/>
                    </a:xfrm>
                    <a:prstGeom prst="rect">
                      <a:avLst/>
                    </a:prstGeom>
                  </pic:spPr>
                </pic:pic>
              </a:graphicData>
            </a:graphic>
          </wp:inline>
        </w:drawing>
      </w:r>
    </w:p>
    <w:p w14:paraId="693AFECD" w14:textId="77777777" w:rsidR="0070677F" w:rsidRPr="00F46A3A" w:rsidRDefault="0070677F" w:rsidP="0070677F">
      <w:pPr>
        <w:rPr>
          <w:rFonts w:eastAsia="Calibri"/>
        </w:rPr>
      </w:pPr>
    </w:p>
    <w:p w14:paraId="174DDFF5" w14:textId="79E30805" w:rsidR="0070677F" w:rsidRDefault="0070677F" w:rsidP="0070677F">
      <w:pPr>
        <w:pStyle w:val="Luettelokappale"/>
        <w:numPr>
          <w:ilvl w:val="0"/>
          <w:numId w:val="2"/>
        </w:numPr>
        <w:rPr>
          <w:rFonts w:eastAsia="Calibri"/>
        </w:rPr>
      </w:pPr>
      <w:r w:rsidRPr="0113E203">
        <w:rPr>
          <w:rFonts w:eastAsia="Calibri"/>
        </w:rPr>
        <w:t>Viimeisenä syötetään työkaluun tiedot rakentamisen alle jäävistä metsistä (metsätalousmaa, taajamametsät, puustoiset suoja-alueet).</w:t>
      </w:r>
      <w:r>
        <w:t xml:space="preserve"> </w:t>
      </w:r>
      <w:r w:rsidRPr="0113E203">
        <w:rPr>
          <w:rFonts w:eastAsia="Calibri"/>
        </w:rPr>
        <w:t>Suuri osa hiilivarastosta on metsissä, eli tämän kohdan vaikutus laskennan tulokseen on suuri. Työkalussa on käytössä viisi ”riviä”, jotta alueet voidaan jakaa useampaan osaan tietojen syöttämistä varten.</w:t>
      </w:r>
    </w:p>
    <w:p w14:paraId="2195798C" w14:textId="77777777" w:rsidR="0070677F" w:rsidRDefault="0070677F" w:rsidP="0070677F">
      <w:pPr>
        <w:pStyle w:val="Luettelokappale"/>
        <w:numPr>
          <w:ilvl w:val="1"/>
          <w:numId w:val="2"/>
        </w:numPr>
        <w:rPr>
          <w:rFonts w:eastAsia="Calibri"/>
        </w:rPr>
      </w:pPr>
      <w:r>
        <w:rPr>
          <w:rFonts w:eastAsia="Calibri"/>
        </w:rPr>
        <w:t>Vaaleanvihreään soluun voi kirjoittaa alueelle nimen. Tätä ei huomioida laskennassa tai raportoinnissa.</w:t>
      </w:r>
    </w:p>
    <w:p w14:paraId="7E64A488" w14:textId="77777777" w:rsidR="0070677F" w:rsidRDefault="0070677F" w:rsidP="0070677F">
      <w:pPr>
        <w:pStyle w:val="Luettelokappale"/>
        <w:numPr>
          <w:ilvl w:val="1"/>
          <w:numId w:val="2"/>
        </w:numPr>
        <w:rPr>
          <w:rFonts w:eastAsia="Calibri"/>
        </w:rPr>
      </w:pPr>
      <w:r>
        <w:rPr>
          <w:rFonts w:eastAsia="Calibri"/>
        </w:rPr>
        <w:t xml:space="preserve">Alueen pinta -ala määritellään. </w:t>
      </w:r>
    </w:p>
    <w:p w14:paraId="7608E9D8" w14:textId="17120F22" w:rsidR="0070677F" w:rsidRDefault="0070677F" w:rsidP="0070677F">
      <w:pPr>
        <w:pStyle w:val="Luettelokappale"/>
        <w:numPr>
          <w:ilvl w:val="1"/>
          <w:numId w:val="2"/>
        </w:numPr>
        <w:rPr>
          <w:rFonts w:eastAsia="Calibri"/>
        </w:rPr>
      </w:pPr>
      <w:r w:rsidRPr="0113E203">
        <w:rPr>
          <w:rFonts w:eastAsia="Calibri"/>
        </w:rPr>
        <w:t>Määritellään, onko maaperä turvemaata vai kivennäismaata. Tämän voi tehdä silmämääräisesti esimerkiksi käyttäen Luken MVMI kartta-aineistoa: Paikkatietoikkuna -&gt; Maankäyttö -&gt; Kasvupaikan päätyyppi (</w:t>
      </w:r>
      <w:proofErr w:type="gramStart"/>
      <w:r w:rsidRPr="0113E203">
        <w:rPr>
          <w:rFonts w:eastAsia="Calibri"/>
        </w:rPr>
        <w:t>1-4</w:t>
      </w:r>
      <w:proofErr w:type="gramEnd"/>
      <w:r w:rsidRPr="0113E203">
        <w:rPr>
          <w:rFonts w:eastAsia="Calibri"/>
        </w:rPr>
        <w:t>)</w:t>
      </w:r>
      <w:r w:rsidR="00B0568E">
        <w:rPr>
          <w:rFonts w:eastAsia="Calibri"/>
        </w:rPr>
        <w:t>.</w:t>
      </w:r>
      <w:r w:rsidR="00B0568E" w:rsidRPr="0113E203">
        <w:rPr>
          <w:rFonts w:eastAsia="Calibri"/>
        </w:rPr>
        <w:t xml:space="preserve"> </w:t>
      </w:r>
      <w:r w:rsidRPr="0113E203">
        <w:rPr>
          <w:rFonts w:eastAsia="Calibri"/>
        </w:rPr>
        <w:t>Tai lataamalla aineisto Luken latauspalvelusta ja tekemällä tälle aineistolle paikkatietoanalyysi.</w:t>
      </w:r>
      <w:r w:rsidR="00D531D0">
        <w:rPr>
          <w:rFonts w:eastAsia="Calibri"/>
        </w:rPr>
        <w:t xml:space="preserve"> </w:t>
      </w:r>
      <w:r w:rsidRPr="0113E203">
        <w:rPr>
          <w:rFonts w:eastAsia="Calibri"/>
        </w:rPr>
        <w:t xml:space="preserve">Päätyypeistä muut kuin kivennäismaa ovat turvetta. </w:t>
      </w:r>
      <w:r w:rsidR="347DB716" w:rsidRPr="0113E203">
        <w:rPr>
          <w:rFonts w:eastAsia="Calibri"/>
        </w:rPr>
        <w:t>Kolmas</w:t>
      </w:r>
      <w:r w:rsidRPr="0113E203">
        <w:rPr>
          <w:rFonts w:eastAsia="Calibri"/>
        </w:rPr>
        <w:t xml:space="preserve"> vaihtoehto on käyttää kuntakohtaista oletusarvoa. Oletusarvon käyttäminen on perusteltua, jos kaavoitettu metsäalue on suuri, satoja hehtaareita tai enemmän.</w:t>
      </w:r>
    </w:p>
    <w:p w14:paraId="4EFFE7CC" w14:textId="77777777" w:rsidR="0070677F" w:rsidRDefault="0070677F" w:rsidP="0070677F">
      <w:pPr>
        <w:ind w:left="1080"/>
        <w:rPr>
          <w:noProof/>
        </w:rPr>
      </w:pPr>
      <w:r w:rsidRPr="00F36F3F">
        <w:rPr>
          <w:noProof/>
        </w:rPr>
        <w:t xml:space="preserve"> </w:t>
      </w:r>
      <w:r>
        <w:rPr>
          <w:noProof/>
        </w:rPr>
        <w:drawing>
          <wp:inline distT="0" distB="0" distL="0" distR="0" wp14:anchorId="1D132542" wp14:editId="028903A9">
            <wp:extent cx="3323811" cy="1258599"/>
            <wp:effectExtent l="0" t="0" r="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30215" cy="1261024"/>
                    </a:xfrm>
                    <a:prstGeom prst="rect">
                      <a:avLst/>
                    </a:prstGeom>
                  </pic:spPr>
                </pic:pic>
              </a:graphicData>
            </a:graphic>
          </wp:inline>
        </w:drawing>
      </w:r>
    </w:p>
    <w:p w14:paraId="4A6C5F57" w14:textId="77777777" w:rsidR="0070677F" w:rsidRPr="00F36F3F" w:rsidRDefault="0070677F" w:rsidP="0070677F">
      <w:pPr>
        <w:ind w:left="1080"/>
        <w:rPr>
          <w:rFonts w:eastAsia="Calibri"/>
        </w:rPr>
      </w:pPr>
    </w:p>
    <w:p w14:paraId="3A926B77" w14:textId="2DC59EFE" w:rsidR="0070677F" w:rsidRDefault="0070677F" w:rsidP="0070677F">
      <w:pPr>
        <w:pStyle w:val="Luettelokappale"/>
        <w:numPr>
          <w:ilvl w:val="1"/>
          <w:numId w:val="2"/>
        </w:numPr>
        <w:rPr>
          <w:rFonts w:eastAsia="Calibri"/>
        </w:rPr>
      </w:pPr>
      <w:r>
        <w:rPr>
          <w:rFonts w:eastAsia="Calibri"/>
        </w:rPr>
        <w:t xml:space="preserve">Määritellään puuston hiilivaraston suuruus. Esimerkiksi Luken hiilivarastokartan avulla: </w:t>
      </w:r>
      <w:hyperlink r:id="rId17" w:history="1">
        <w:r w:rsidRPr="00955841">
          <w:rPr>
            <w:rStyle w:val="Hyperlinkki"/>
            <w:rFonts w:ascii="Calibri" w:eastAsia="Calibri" w:hAnsi="Calibri"/>
          </w:rPr>
          <w:t>https://metsainfo.luke.fi/fi/hiilivarastot</w:t>
        </w:r>
      </w:hyperlink>
      <w:r>
        <w:rPr>
          <w:rFonts w:eastAsia="Calibri"/>
        </w:rPr>
        <w:t xml:space="preserve"> -&gt; puuston hiilivarasto. Tai lataamalla aineisto Luken latauspalvelusta ja tekemällä tälle aineistolle paikkatietoanalyysi. Hiilivarastot voidaan laskea biomassateemoista työkalun ohjeen mukaisesti.</w:t>
      </w:r>
    </w:p>
    <w:p w14:paraId="1E318C6C" w14:textId="77777777" w:rsidR="0070677F" w:rsidRDefault="0070677F" w:rsidP="0070677F">
      <w:pPr>
        <w:pStyle w:val="Luettelokappale"/>
        <w:ind w:left="1440"/>
        <w:rPr>
          <w:rFonts w:eastAsia="Calibri"/>
        </w:rPr>
      </w:pPr>
      <w:r>
        <w:rPr>
          <w:noProof/>
        </w:rPr>
        <w:lastRenderedPageBreak/>
        <w:drawing>
          <wp:inline distT="0" distB="0" distL="0" distR="0" wp14:anchorId="5D5E2416" wp14:editId="7F9B5AF3">
            <wp:extent cx="3331596" cy="1240533"/>
            <wp:effectExtent l="0" t="0" r="254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46277" cy="1246000"/>
                    </a:xfrm>
                    <a:prstGeom prst="rect">
                      <a:avLst/>
                    </a:prstGeom>
                  </pic:spPr>
                </pic:pic>
              </a:graphicData>
            </a:graphic>
          </wp:inline>
        </w:drawing>
      </w:r>
    </w:p>
    <w:p w14:paraId="6DE4DD0E" w14:textId="77777777" w:rsidR="0070677F" w:rsidRDefault="0070677F" w:rsidP="0070677F">
      <w:pPr>
        <w:pStyle w:val="Luettelokappale"/>
        <w:ind w:left="1440"/>
        <w:rPr>
          <w:rFonts w:eastAsia="Calibri"/>
        </w:rPr>
      </w:pPr>
    </w:p>
    <w:p w14:paraId="0001496B" w14:textId="04A772ED" w:rsidR="0070677F" w:rsidRPr="00F545D3" w:rsidRDefault="0070677F" w:rsidP="0070677F">
      <w:pPr>
        <w:pStyle w:val="Luettelokappale"/>
        <w:numPr>
          <w:ilvl w:val="1"/>
          <w:numId w:val="2"/>
        </w:numPr>
        <w:rPr>
          <w:rFonts w:eastAsia="Calibri"/>
        </w:rPr>
      </w:pPr>
      <w:r>
        <w:rPr>
          <w:rFonts w:eastAsia="Calibri"/>
        </w:rPr>
        <w:t xml:space="preserve">Jaetaan edellä määritetty pinta-ala edelleen </w:t>
      </w:r>
      <w:r w:rsidRPr="2FB86095">
        <w:rPr>
          <w:rFonts w:eastAsia="Calibri"/>
        </w:rPr>
        <w:t>kasvupaikkatyyppeihin</w:t>
      </w:r>
      <w:r>
        <w:rPr>
          <w:rFonts w:eastAsia="Calibri"/>
        </w:rPr>
        <w:t>. Tämän voi tehdä esimerkiksi käyttäen Luken MVMI kartta-aineistoa: Paikkatietoikkuna -&gt; Maankäyttö -&gt; Kasvupaikka (</w:t>
      </w:r>
      <w:proofErr w:type="gramStart"/>
      <w:r>
        <w:rPr>
          <w:rFonts w:eastAsia="Calibri"/>
        </w:rPr>
        <w:t>1-10</w:t>
      </w:r>
      <w:proofErr w:type="gramEnd"/>
      <w:r w:rsidR="00D531D0">
        <w:rPr>
          <w:rFonts w:eastAsia="Calibri"/>
        </w:rPr>
        <w:t>)</w:t>
      </w:r>
      <w:r w:rsidR="00B0568E">
        <w:rPr>
          <w:rFonts w:eastAsia="Calibri"/>
        </w:rPr>
        <w:t>.</w:t>
      </w:r>
      <w:r>
        <w:rPr>
          <w:rFonts w:eastAsia="Calibri"/>
        </w:rPr>
        <w:t xml:space="preserve"> Tai jos pinta-ala on hyvin suuri, voidaan käyttää kuntakohtaista oletusarvoa.</w:t>
      </w:r>
      <w:r w:rsidRPr="00F545D3">
        <w:rPr>
          <w:noProof/>
        </w:rPr>
        <w:t xml:space="preserve"> </w:t>
      </w:r>
    </w:p>
    <w:p w14:paraId="4C6A2D91" w14:textId="77777777" w:rsidR="0070677F" w:rsidRDefault="0070677F" w:rsidP="0070677F">
      <w:pPr>
        <w:pStyle w:val="Luettelokappale"/>
        <w:ind w:left="1440"/>
        <w:rPr>
          <w:rFonts w:eastAsia="Calibri"/>
        </w:rPr>
      </w:pPr>
      <w:r>
        <w:rPr>
          <w:noProof/>
        </w:rPr>
        <w:drawing>
          <wp:inline distT="0" distB="0" distL="0" distR="0" wp14:anchorId="05FD0FE5" wp14:editId="58578228">
            <wp:extent cx="3331210" cy="1383909"/>
            <wp:effectExtent l="0" t="0" r="2540" b="6985"/>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51101" cy="1392172"/>
                    </a:xfrm>
                    <a:prstGeom prst="rect">
                      <a:avLst/>
                    </a:prstGeom>
                  </pic:spPr>
                </pic:pic>
              </a:graphicData>
            </a:graphic>
          </wp:inline>
        </w:drawing>
      </w:r>
    </w:p>
    <w:p w14:paraId="2062E726" w14:textId="77777777" w:rsidR="0070677F" w:rsidRDefault="0070677F" w:rsidP="0070677F">
      <w:pPr>
        <w:pStyle w:val="Luettelokappale"/>
        <w:ind w:left="1440"/>
        <w:rPr>
          <w:rFonts w:eastAsia="Calibri"/>
        </w:rPr>
      </w:pPr>
    </w:p>
    <w:p w14:paraId="0D4A6B7C" w14:textId="77777777" w:rsidR="0070677F" w:rsidRDefault="0070677F" w:rsidP="0070677F">
      <w:pPr>
        <w:rPr>
          <w:rFonts w:eastAsia="Calibri"/>
        </w:rPr>
      </w:pPr>
    </w:p>
    <w:p w14:paraId="7B0A1CE1" w14:textId="77777777" w:rsidR="0070677F" w:rsidRDefault="0070677F" w:rsidP="0070677F">
      <w:pPr>
        <w:rPr>
          <w:rFonts w:eastAsia="Calibri"/>
        </w:rPr>
      </w:pPr>
      <w:r>
        <w:rPr>
          <w:noProof/>
        </w:rPr>
        <w:drawing>
          <wp:inline distT="0" distB="0" distL="0" distR="0" wp14:anchorId="30291AB0" wp14:editId="33F1A9D4">
            <wp:extent cx="5939790" cy="1797050"/>
            <wp:effectExtent l="0" t="0" r="381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1797050"/>
                    </a:xfrm>
                    <a:prstGeom prst="rect">
                      <a:avLst/>
                    </a:prstGeom>
                  </pic:spPr>
                </pic:pic>
              </a:graphicData>
            </a:graphic>
          </wp:inline>
        </w:drawing>
      </w:r>
    </w:p>
    <w:p w14:paraId="4E02E3B7" w14:textId="77777777" w:rsidR="0070677F" w:rsidRPr="00F545D3" w:rsidRDefault="0070677F" w:rsidP="0070677F">
      <w:pPr>
        <w:rPr>
          <w:rFonts w:eastAsia="Calibri"/>
        </w:rPr>
      </w:pPr>
    </w:p>
    <w:p w14:paraId="5FE6C69C" w14:textId="337D892A" w:rsidR="0070677F" w:rsidRDefault="0070677F" w:rsidP="0070677F">
      <w:pPr>
        <w:pStyle w:val="Luettelokappale"/>
        <w:numPr>
          <w:ilvl w:val="0"/>
          <w:numId w:val="2"/>
        </w:numPr>
        <w:rPr>
          <w:rFonts w:eastAsia="Calibri"/>
        </w:rPr>
      </w:pPr>
      <w:r w:rsidRPr="0113E203">
        <w:rPr>
          <w:rFonts w:eastAsia="Calibri"/>
        </w:rPr>
        <w:t>Työkalu näyttää tulokset ”</w:t>
      </w:r>
      <w:r w:rsidRPr="00D911FB">
        <w:rPr>
          <w:rFonts w:eastAsia="Calibri"/>
          <w:b/>
          <w:bCs/>
        </w:rPr>
        <w:t>TULOKSET</w:t>
      </w:r>
      <w:r w:rsidRPr="0113E203">
        <w:rPr>
          <w:rFonts w:eastAsia="Calibri"/>
        </w:rPr>
        <w:t>” sivulla. Tulo</w:t>
      </w:r>
      <w:r w:rsidR="002B2E6E">
        <w:rPr>
          <w:rFonts w:eastAsia="Calibri"/>
        </w:rPr>
        <w:t>k</w:t>
      </w:r>
      <w:r w:rsidRPr="0113E203">
        <w:rPr>
          <w:rFonts w:eastAsia="Calibri"/>
        </w:rPr>
        <w:t xml:space="preserve">set annetaan hiilidioksidiekvivalenttitonneina. </w:t>
      </w:r>
      <w:r w:rsidR="79050089" w:rsidRPr="0113E203">
        <w:rPr>
          <w:rFonts w:eastAsia="Calibri"/>
        </w:rPr>
        <w:t>N</w:t>
      </w:r>
      <w:r w:rsidRPr="0113E203">
        <w:rPr>
          <w:rFonts w:eastAsia="Calibri"/>
        </w:rPr>
        <w:t>e kertovat rakentamisen aiheuttaman hiili</w:t>
      </w:r>
      <w:r w:rsidR="03A9088B" w:rsidRPr="0113E203">
        <w:rPr>
          <w:rFonts w:eastAsia="Calibri"/>
        </w:rPr>
        <w:t xml:space="preserve">dioksidivaikutuksen, laskettuna </w:t>
      </w:r>
      <w:r w:rsidRPr="0113E203">
        <w:rPr>
          <w:rFonts w:eastAsia="Calibri"/>
        </w:rPr>
        <w:t>seuraavan 20 vuoden a</w:t>
      </w:r>
      <w:r w:rsidR="24FA54B1" w:rsidRPr="0113E203">
        <w:rPr>
          <w:rFonts w:eastAsia="Calibri"/>
        </w:rPr>
        <w:t>jalle</w:t>
      </w:r>
      <w:r w:rsidRPr="0113E203">
        <w:rPr>
          <w:rFonts w:eastAsia="Calibri"/>
        </w:rPr>
        <w:t xml:space="preserve"> kaavan toteutumisesta.</w:t>
      </w:r>
    </w:p>
    <w:bookmarkEnd w:id="1"/>
    <w:p w14:paraId="478CA4C9" w14:textId="77777777" w:rsidR="00D93D34" w:rsidRDefault="00D93D34"/>
    <w:sectPr w:rsidR="00D93D3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5A82E0E"/>
    <w:lvl w:ilvl="0">
      <w:start w:val="1"/>
      <w:numFmt w:val="decimal"/>
      <w:pStyle w:val="Otsikko1"/>
      <w:lvlText w:val="%1."/>
      <w:lvlJc w:val="left"/>
      <w:pPr>
        <w:ind w:left="360" w:hanging="360"/>
      </w:pPr>
    </w:lvl>
  </w:abstractNum>
  <w:abstractNum w:abstractNumId="1" w15:restartNumberingAfterBreak="0">
    <w:nsid w:val="13182285"/>
    <w:multiLevelType w:val="hybridMultilevel"/>
    <w:tmpl w:val="FFFFFFFF"/>
    <w:lvl w:ilvl="0" w:tplc="0224872C">
      <w:start w:val="1"/>
      <w:numFmt w:val="decimal"/>
      <w:lvlText w:val="%1."/>
      <w:lvlJc w:val="left"/>
      <w:pPr>
        <w:ind w:left="720" w:hanging="360"/>
      </w:pPr>
    </w:lvl>
    <w:lvl w:ilvl="1" w:tplc="4416878C">
      <w:start w:val="1"/>
      <w:numFmt w:val="lowerLetter"/>
      <w:lvlText w:val="%2."/>
      <w:lvlJc w:val="left"/>
      <w:pPr>
        <w:ind w:left="1440" w:hanging="360"/>
      </w:pPr>
    </w:lvl>
    <w:lvl w:ilvl="2" w:tplc="73121124">
      <w:start w:val="1"/>
      <w:numFmt w:val="lowerRoman"/>
      <w:lvlText w:val="%3."/>
      <w:lvlJc w:val="right"/>
      <w:pPr>
        <w:ind w:left="2160" w:hanging="180"/>
      </w:pPr>
    </w:lvl>
    <w:lvl w:ilvl="3" w:tplc="EE6C37DA">
      <w:start w:val="1"/>
      <w:numFmt w:val="decimal"/>
      <w:lvlText w:val="%4."/>
      <w:lvlJc w:val="left"/>
      <w:pPr>
        <w:ind w:left="2880" w:hanging="360"/>
      </w:pPr>
    </w:lvl>
    <w:lvl w:ilvl="4" w:tplc="187CB4DA">
      <w:start w:val="1"/>
      <w:numFmt w:val="lowerLetter"/>
      <w:lvlText w:val="%5."/>
      <w:lvlJc w:val="left"/>
      <w:pPr>
        <w:ind w:left="3600" w:hanging="360"/>
      </w:pPr>
    </w:lvl>
    <w:lvl w:ilvl="5" w:tplc="8C64767A">
      <w:start w:val="1"/>
      <w:numFmt w:val="lowerRoman"/>
      <w:lvlText w:val="%6."/>
      <w:lvlJc w:val="right"/>
      <w:pPr>
        <w:ind w:left="4320" w:hanging="180"/>
      </w:pPr>
    </w:lvl>
    <w:lvl w:ilvl="6" w:tplc="A6709AD2">
      <w:start w:val="1"/>
      <w:numFmt w:val="decimal"/>
      <w:lvlText w:val="%7."/>
      <w:lvlJc w:val="left"/>
      <w:pPr>
        <w:ind w:left="5040" w:hanging="360"/>
      </w:pPr>
    </w:lvl>
    <w:lvl w:ilvl="7" w:tplc="DC0EBA1A">
      <w:start w:val="1"/>
      <w:numFmt w:val="lowerLetter"/>
      <w:lvlText w:val="%8."/>
      <w:lvlJc w:val="left"/>
      <w:pPr>
        <w:ind w:left="5760" w:hanging="360"/>
      </w:pPr>
    </w:lvl>
    <w:lvl w:ilvl="8" w:tplc="008663E4">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77F"/>
    <w:rsid w:val="000C740D"/>
    <w:rsid w:val="002B2E6E"/>
    <w:rsid w:val="003534EA"/>
    <w:rsid w:val="004749ED"/>
    <w:rsid w:val="00664C41"/>
    <w:rsid w:val="0070677F"/>
    <w:rsid w:val="00B0568E"/>
    <w:rsid w:val="00B07349"/>
    <w:rsid w:val="00B658A7"/>
    <w:rsid w:val="00BD1DA0"/>
    <w:rsid w:val="00C115AF"/>
    <w:rsid w:val="00D000DF"/>
    <w:rsid w:val="00D531D0"/>
    <w:rsid w:val="00D911FB"/>
    <w:rsid w:val="00D93D34"/>
    <w:rsid w:val="00E87817"/>
    <w:rsid w:val="0113E203"/>
    <w:rsid w:val="03A9088B"/>
    <w:rsid w:val="05664693"/>
    <w:rsid w:val="05EC4B54"/>
    <w:rsid w:val="1262B398"/>
    <w:rsid w:val="1471F8AD"/>
    <w:rsid w:val="156A6D97"/>
    <w:rsid w:val="1E00579F"/>
    <w:rsid w:val="213BD379"/>
    <w:rsid w:val="24FA54B1"/>
    <w:rsid w:val="250C400B"/>
    <w:rsid w:val="347DB716"/>
    <w:rsid w:val="37D345FF"/>
    <w:rsid w:val="3E944B02"/>
    <w:rsid w:val="402C3F2B"/>
    <w:rsid w:val="41511EBA"/>
    <w:rsid w:val="42ECEF1B"/>
    <w:rsid w:val="4DF988C5"/>
    <w:rsid w:val="5041F4E2"/>
    <w:rsid w:val="53909730"/>
    <w:rsid w:val="53CC3FD3"/>
    <w:rsid w:val="53CE6AE2"/>
    <w:rsid w:val="5DEF60F5"/>
    <w:rsid w:val="5E6FA7FF"/>
    <w:rsid w:val="62C60D8A"/>
    <w:rsid w:val="6B7276ED"/>
    <w:rsid w:val="6ED0136E"/>
    <w:rsid w:val="7082D267"/>
    <w:rsid w:val="722FA43D"/>
    <w:rsid w:val="747CB3C9"/>
    <w:rsid w:val="77ED67B9"/>
    <w:rsid w:val="79050089"/>
    <w:rsid w:val="7926F0A8"/>
    <w:rsid w:val="7FA1678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AE1A9"/>
  <w15:chartTrackingRefBased/>
  <w15:docId w15:val="{815A5169-0760-4A7A-8CB2-E5B6B2168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70677F"/>
    <w:pPr>
      <w:spacing w:after="0" w:line="240" w:lineRule="auto"/>
    </w:pPr>
    <w:rPr>
      <w:rFonts w:ascii="Arial" w:eastAsia="Times New Roman" w:hAnsi="Arial" w:cs="Times New Roman"/>
      <w:sz w:val="20"/>
      <w:szCs w:val="24"/>
      <w:lang w:eastAsia="fi-FI"/>
    </w:rPr>
  </w:style>
  <w:style w:type="paragraph" w:styleId="Otsikko1">
    <w:name w:val="heading 1"/>
    <w:next w:val="Normaali"/>
    <w:link w:val="Otsikko1Char"/>
    <w:qFormat/>
    <w:rsid w:val="0070677F"/>
    <w:pPr>
      <w:keepNext/>
      <w:numPr>
        <w:numId w:val="1"/>
      </w:numPr>
      <w:spacing w:before="360" w:after="120" w:line="240" w:lineRule="auto"/>
      <w:contextualSpacing/>
      <w:outlineLvl w:val="0"/>
    </w:pPr>
    <w:rPr>
      <w:rFonts w:ascii="Segoe UI Semibold" w:eastAsia="Times New Roman" w:hAnsi="Segoe UI Semibold" w:cs="Arial"/>
      <w:bCs/>
      <w:kern w:val="32"/>
      <w:sz w:val="28"/>
      <w:szCs w:val="3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rsid w:val="0070677F"/>
    <w:rPr>
      <w:rFonts w:ascii="Segoe UI Semibold" w:eastAsia="Times New Roman" w:hAnsi="Segoe UI Semibold" w:cs="Arial"/>
      <w:bCs/>
      <w:kern w:val="32"/>
      <w:sz w:val="28"/>
      <w:szCs w:val="32"/>
    </w:rPr>
  </w:style>
  <w:style w:type="character" w:styleId="Hyperlinkki">
    <w:name w:val="Hyperlink"/>
    <w:basedOn w:val="Kappaleenoletusfontti"/>
    <w:uiPriority w:val="99"/>
    <w:unhideWhenUsed/>
    <w:rsid w:val="0070677F"/>
    <w:rPr>
      <w:rFonts w:ascii="Arial" w:hAnsi="Arial"/>
      <w:color w:val="0000FF" w:themeColor="hyperlink"/>
      <w:u w:val="single"/>
    </w:rPr>
  </w:style>
  <w:style w:type="paragraph" w:styleId="Luettelokappale">
    <w:name w:val="List Paragraph"/>
    <w:basedOn w:val="Normaali"/>
    <w:uiPriority w:val="34"/>
    <w:qFormat/>
    <w:rsid w:val="0070677F"/>
    <w:pPr>
      <w:ind w:left="72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metsainfo.luke.fi/fi/hiilivarastot" TargetMode="Externa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CF6802849ADAE54A85FBBB53C100B782" ma:contentTypeVersion="2" ma:contentTypeDescription="Luo uusi asiakirja." ma:contentTypeScope="" ma:versionID="76946537a9a332dbc2944140eaf55788">
  <xsd:schema xmlns:xsd="http://www.w3.org/2001/XMLSchema" xmlns:xs="http://www.w3.org/2001/XMLSchema" xmlns:p="http://schemas.microsoft.com/office/2006/metadata/properties" xmlns:ns2="3d5eb90c-4654-4cca-a149-5ed92e1b8140" targetNamespace="http://schemas.microsoft.com/office/2006/metadata/properties" ma:root="true" ma:fieldsID="fb2b5a9563beae140606bb29b1244d08" ns2:_="">
    <xsd:import namespace="3d5eb90c-4654-4cca-a149-5ed92e1b814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5eb90c-4654-4cca-a149-5ed92e1b81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E2C7CD-CFFB-419D-A3D5-E6AC4F5D66ED}">
  <ds:schemaRefs>
    <ds:schemaRef ds:uri="http://purl.org/dc/elements/1.1/"/>
    <ds:schemaRef ds:uri="http://purl.org/dc/dcmitype/"/>
    <ds:schemaRef ds:uri="3d5eb90c-4654-4cca-a149-5ed92e1b8140"/>
    <ds:schemaRef ds:uri="http://purl.org/dc/terms/"/>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ABCCB15D-9BF2-4516-9FF7-07F4DAC2EF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5eb90c-4654-4cca-a149-5ed92e1b81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8274E5-8CF7-413C-A87A-3A6FAD5D32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887</Words>
  <Characters>7188</Characters>
  <Application>Microsoft Office Word</Application>
  <DocSecurity>0</DocSecurity>
  <Lines>59</Lines>
  <Paragraphs>16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Hilasvuori Emmi (LUKE)</dc:creator>
  <cp:keywords/>
  <dc:description/>
  <cp:lastModifiedBy>Kerkkä Valeria (ELY)</cp:lastModifiedBy>
  <cp:revision>2</cp:revision>
  <dcterms:created xsi:type="dcterms:W3CDTF">2021-12-14T09:27:00Z</dcterms:created>
  <dcterms:modified xsi:type="dcterms:W3CDTF">2021-12-14T09:27:00Z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0x010100CF6802849ADAE54A85FBBB53C100B782</vt:lpwstr>
  </property>
</Properties>
</file>